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48A885" w14:textId="77777777" w:rsidR="0006439D" w:rsidRPr="00AB4B89" w:rsidRDefault="0006439D" w:rsidP="00117056">
      <w:pPr>
        <w:rPr>
          <w:rFonts w:ascii="Times New Roman" w:hAnsi="Times New Roman"/>
          <w:szCs w:val="22"/>
          <w:lang w:val="en-US"/>
        </w:rPr>
      </w:pPr>
    </w:p>
    <w:p w14:paraId="482F1C70" w14:textId="77777777" w:rsidR="00AE2149" w:rsidRDefault="00AE2149" w:rsidP="00AE2149">
      <w:pPr>
        <w:rPr>
          <w:rFonts w:ascii="Times New Roman" w:hAnsi="Times New Roman"/>
          <w:szCs w:val="22"/>
        </w:rPr>
      </w:pPr>
      <w:r w:rsidRPr="008A575A">
        <w:rPr>
          <w:noProof/>
          <w:lang w:eastAsia="en-GB"/>
        </w:rPr>
        <w:drawing>
          <wp:anchor distT="0" distB="0" distL="114300" distR="114300" simplePos="0" relativeHeight="251661312" behindDoc="1" locked="0" layoutInCell="1" allowOverlap="1" wp14:anchorId="001ED0CB" wp14:editId="393CA70E">
            <wp:simplePos x="0" y="0"/>
            <wp:positionH relativeFrom="column">
              <wp:posOffset>4866640</wp:posOffset>
            </wp:positionH>
            <wp:positionV relativeFrom="paragraph">
              <wp:posOffset>-544195</wp:posOffset>
            </wp:positionV>
            <wp:extent cx="1121410" cy="810895"/>
            <wp:effectExtent l="0" t="0" r="2540" b="8255"/>
            <wp:wrapTight wrapText="bothSides">
              <wp:wrapPolygon edited="0">
                <wp:start x="0" y="0"/>
                <wp:lineTo x="0" y="21312"/>
                <wp:lineTo x="21282" y="21312"/>
                <wp:lineTo x="21282" y="0"/>
                <wp:lineTo x="0" y="0"/>
              </wp:wrapPolygon>
            </wp:wrapTight>
            <wp:docPr id="5" name="Picture 5" descr="P:\10 Projects\LIFE preparatory proposal\logo\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 Projects\LIFE preparatory proposal\logo\lif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1410" cy="810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62C04A" w14:textId="77777777" w:rsidR="00AE2149" w:rsidRPr="0083056B" w:rsidRDefault="00AE2149" w:rsidP="00AE2149">
      <w:pPr>
        <w:pStyle w:val="NoSpacing"/>
        <w:spacing w:line="264" w:lineRule="auto"/>
        <w:jc w:val="center"/>
        <w:rPr>
          <w:rFonts w:ascii="Trebuchet MS" w:hAnsi="Trebuchet MS" w:cs="Arial"/>
          <w:sz w:val="20"/>
          <w:szCs w:val="20"/>
        </w:rPr>
      </w:pPr>
      <w:r w:rsidRPr="008A575A">
        <w:rPr>
          <w:noProof/>
          <w:lang w:val="en-GB" w:eastAsia="en-GB"/>
        </w:rPr>
        <w:drawing>
          <wp:anchor distT="0" distB="0" distL="114300" distR="114300" simplePos="0" relativeHeight="251660288" behindDoc="1" locked="0" layoutInCell="1" allowOverlap="1" wp14:anchorId="66E19D7A" wp14:editId="78632DEE">
            <wp:simplePos x="0" y="0"/>
            <wp:positionH relativeFrom="column">
              <wp:posOffset>-608330</wp:posOffset>
            </wp:positionH>
            <wp:positionV relativeFrom="paragraph">
              <wp:posOffset>-224790</wp:posOffset>
            </wp:positionV>
            <wp:extent cx="733425" cy="762000"/>
            <wp:effectExtent l="0" t="0" r="9525" b="0"/>
            <wp:wrapTight wrapText="bothSides">
              <wp:wrapPolygon edited="0">
                <wp:start x="7294" y="0"/>
                <wp:lineTo x="2244" y="1080"/>
                <wp:lineTo x="0" y="3780"/>
                <wp:lineTo x="0" y="12960"/>
                <wp:lineTo x="1122" y="17820"/>
                <wp:lineTo x="7294" y="21060"/>
                <wp:lineTo x="7855" y="21060"/>
                <wp:lineTo x="13465" y="21060"/>
                <wp:lineTo x="15709" y="21060"/>
                <wp:lineTo x="18514" y="18900"/>
                <wp:lineTo x="17953" y="17820"/>
                <wp:lineTo x="21319" y="11340"/>
                <wp:lineTo x="21319" y="6480"/>
                <wp:lineTo x="14587" y="540"/>
                <wp:lineTo x="11221" y="0"/>
                <wp:lineTo x="7294" y="0"/>
              </wp:wrapPolygon>
            </wp:wrapTight>
            <wp:docPr id="3" name="Image 14" descr="Logo_OEPP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OEPP_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425" cy="762000"/>
                    </a:xfrm>
                    <a:prstGeom prst="rect">
                      <a:avLst/>
                    </a:prstGeom>
                    <a:noFill/>
                    <a:ln>
                      <a:noFill/>
                    </a:ln>
                  </pic:spPr>
                </pic:pic>
              </a:graphicData>
            </a:graphic>
          </wp:anchor>
        </w:drawing>
      </w:r>
      <w:r w:rsidRPr="001A7994">
        <w:rPr>
          <w:noProof/>
          <w:lang w:val="en-GB" w:eastAsia="en-GB"/>
        </w:rPr>
        <w:drawing>
          <wp:anchor distT="0" distB="0" distL="114300" distR="114300" simplePos="0" relativeHeight="251659264" behindDoc="1" locked="0" layoutInCell="1" allowOverlap="1" wp14:anchorId="0FE5F0C9" wp14:editId="03530319">
            <wp:simplePos x="0" y="0"/>
            <wp:positionH relativeFrom="column">
              <wp:posOffset>-608330</wp:posOffset>
            </wp:positionH>
            <wp:positionV relativeFrom="paragraph">
              <wp:posOffset>-224790</wp:posOffset>
            </wp:positionV>
            <wp:extent cx="733425" cy="762000"/>
            <wp:effectExtent l="0" t="0" r="9525" b="0"/>
            <wp:wrapTight wrapText="bothSides">
              <wp:wrapPolygon edited="0">
                <wp:start x="7294" y="0"/>
                <wp:lineTo x="2244" y="1080"/>
                <wp:lineTo x="0" y="3780"/>
                <wp:lineTo x="0" y="12960"/>
                <wp:lineTo x="1122" y="17820"/>
                <wp:lineTo x="7294" y="21060"/>
                <wp:lineTo x="7855" y="21060"/>
                <wp:lineTo x="13465" y="21060"/>
                <wp:lineTo x="15709" y="21060"/>
                <wp:lineTo x="18514" y="18900"/>
                <wp:lineTo x="17953" y="17820"/>
                <wp:lineTo x="21319" y="11340"/>
                <wp:lineTo x="21319" y="6480"/>
                <wp:lineTo x="14587" y="540"/>
                <wp:lineTo x="11221" y="0"/>
                <wp:lineTo x="7294" y="0"/>
              </wp:wrapPolygon>
            </wp:wrapTight>
            <wp:docPr id="4" name="Image 14" descr="Logo_OEPP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OEPP_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425" cy="762000"/>
                    </a:xfrm>
                    <a:prstGeom prst="rect">
                      <a:avLst/>
                    </a:prstGeom>
                    <a:noFill/>
                    <a:ln>
                      <a:noFill/>
                    </a:ln>
                  </pic:spPr>
                </pic:pic>
              </a:graphicData>
            </a:graphic>
          </wp:anchor>
        </w:drawing>
      </w:r>
      <w:r w:rsidRPr="0083056B">
        <w:rPr>
          <w:rFonts w:ascii="Trebuchet MS" w:hAnsi="Trebuchet MS" w:cs="Arial"/>
          <w:b/>
          <w:sz w:val="20"/>
          <w:szCs w:val="20"/>
        </w:rPr>
        <w:t>EUROPEAN AND MEDITERRANEAN PLANT PROTECTION ORGANIZATION</w:t>
      </w:r>
    </w:p>
    <w:p w14:paraId="3177BB4A" w14:textId="77777777" w:rsidR="00AE2149" w:rsidRDefault="00AE2149" w:rsidP="00AE2149">
      <w:pPr>
        <w:widowControl w:val="0"/>
        <w:autoSpaceDE w:val="0"/>
        <w:autoSpaceDN w:val="0"/>
        <w:adjustRightInd w:val="0"/>
        <w:spacing w:after="200" w:line="276" w:lineRule="auto"/>
        <w:jc w:val="center"/>
        <w:rPr>
          <w:rFonts w:ascii="Trebuchet MS" w:hAnsi="Trebuchet MS" w:cs="Arial"/>
          <w:b/>
          <w:sz w:val="20"/>
          <w:lang w:val="fr-FR"/>
        </w:rPr>
      </w:pPr>
      <w:r w:rsidRPr="0083056B">
        <w:rPr>
          <w:rFonts w:ascii="Trebuchet MS" w:hAnsi="Trebuchet MS" w:cs="Arial"/>
          <w:b/>
          <w:sz w:val="20"/>
          <w:lang w:val="fr-FR"/>
        </w:rPr>
        <w:t>ORGANISATION EUROPEENNE ET MEDITERRANEENNE POUR LA PROTECTION DES PLANTES</w:t>
      </w:r>
    </w:p>
    <w:p w14:paraId="5958C8A5" w14:textId="77777777" w:rsidR="00AE2149" w:rsidRDefault="00AE2149" w:rsidP="00AE2149">
      <w:pPr>
        <w:widowControl w:val="0"/>
        <w:autoSpaceDE w:val="0"/>
        <w:autoSpaceDN w:val="0"/>
        <w:adjustRightInd w:val="0"/>
        <w:spacing w:after="200" w:line="276" w:lineRule="auto"/>
        <w:jc w:val="center"/>
        <w:rPr>
          <w:rFonts w:ascii="Trebuchet MS" w:hAnsi="Trebuchet MS" w:cs="Arial"/>
          <w:b/>
          <w:sz w:val="20"/>
          <w:lang w:val="fr-FR"/>
        </w:rPr>
      </w:pPr>
    </w:p>
    <w:p w14:paraId="3E1635B6" w14:textId="1F6142C2" w:rsidR="00AE2149" w:rsidRPr="00E541E6" w:rsidRDefault="00D037F3" w:rsidP="00AE2149">
      <w:pPr>
        <w:widowControl w:val="0"/>
        <w:autoSpaceDE w:val="0"/>
        <w:autoSpaceDN w:val="0"/>
        <w:adjustRightInd w:val="0"/>
        <w:spacing w:after="200" w:line="276" w:lineRule="auto"/>
        <w:jc w:val="right"/>
        <w:rPr>
          <w:rFonts w:ascii="Trebuchet MS" w:hAnsi="Trebuchet MS"/>
          <w:b/>
        </w:rPr>
      </w:pPr>
      <w:r>
        <w:rPr>
          <w:b/>
          <w:szCs w:val="22"/>
        </w:rPr>
        <w:t>18-23436 (</w:t>
      </w:r>
      <w:r w:rsidR="00AE2149">
        <w:rPr>
          <w:b/>
          <w:szCs w:val="22"/>
        </w:rPr>
        <w:t>17</w:t>
      </w:r>
      <w:r w:rsidR="00AE2149" w:rsidRPr="00D94201">
        <w:rPr>
          <w:b/>
          <w:szCs w:val="22"/>
        </w:rPr>
        <w:t>-</w:t>
      </w:r>
      <w:r w:rsidR="00AE2149">
        <w:rPr>
          <w:b/>
          <w:szCs w:val="22"/>
        </w:rPr>
        <w:t>2</w:t>
      </w:r>
      <w:r w:rsidR="005C4B3C">
        <w:rPr>
          <w:b/>
          <w:szCs w:val="22"/>
        </w:rPr>
        <w:t>3104</w:t>
      </w:r>
      <w:r>
        <w:rPr>
          <w:b/>
          <w:szCs w:val="22"/>
        </w:rPr>
        <w:t>)</w:t>
      </w:r>
    </w:p>
    <w:p w14:paraId="751763CD" w14:textId="4917CD2B" w:rsidR="00AE2149" w:rsidRPr="003163A3" w:rsidRDefault="00836EDF" w:rsidP="00AE2149">
      <w:pPr>
        <w:widowControl w:val="0"/>
        <w:autoSpaceDE w:val="0"/>
        <w:autoSpaceDN w:val="0"/>
        <w:adjustRightInd w:val="0"/>
        <w:spacing w:after="200" w:line="276" w:lineRule="auto"/>
        <w:jc w:val="center"/>
        <w:rPr>
          <w:rFonts w:ascii="Times New Roman" w:hAnsi="Times New Roman"/>
          <w:b/>
          <w:sz w:val="36"/>
          <w:szCs w:val="36"/>
        </w:rPr>
      </w:pPr>
      <w:r>
        <w:rPr>
          <w:rFonts w:ascii="Times New Roman" w:hAnsi="Times New Roman"/>
          <w:b/>
          <w:sz w:val="36"/>
          <w:szCs w:val="36"/>
        </w:rPr>
        <w:t>Pest risk assessment</w:t>
      </w:r>
      <w:r w:rsidR="00AE2149" w:rsidRPr="003163A3">
        <w:rPr>
          <w:rFonts w:ascii="Times New Roman" w:hAnsi="Times New Roman"/>
          <w:b/>
          <w:sz w:val="36"/>
          <w:szCs w:val="36"/>
        </w:rPr>
        <w:t xml:space="preserve"> for </w:t>
      </w:r>
      <w:r w:rsidR="003163A3" w:rsidRPr="003163A3">
        <w:rPr>
          <w:rFonts w:ascii="Times New Roman" w:hAnsi="Times New Roman"/>
          <w:b/>
          <w:bCs/>
          <w:i/>
          <w:iCs/>
          <w:sz w:val="36"/>
          <w:szCs w:val="36"/>
        </w:rPr>
        <w:t>Cortaderia jubata</w:t>
      </w:r>
    </w:p>
    <w:p w14:paraId="1D5CA3C4" w14:textId="77777777" w:rsidR="00AE2149" w:rsidRPr="00C4741B" w:rsidRDefault="00AE2149" w:rsidP="00AE2149">
      <w:pPr>
        <w:rPr>
          <w:rFonts w:ascii="Times New Roman" w:hAnsi="Times New Roman"/>
          <w:szCs w:val="22"/>
        </w:rPr>
      </w:pPr>
    </w:p>
    <w:p w14:paraId="06034616" w14:textId="6D9CC84C" w:rsidR="00AE2149" w:rsidRPr="00C4741B" w:rsidRDefault="00AE2149" w:rsidP="00AE2149">
      <w:pPr>
        <w:rPr>
          <w:rFonts w:ascii="Times New Roman" w:hAnsi="Times New Roman"/>
          <w:szCs w:val="22"/>
        </w:rPr>
      </w:pPr>
    </w:p>
    <w:p w14:paraId="46A47017" w14:textId="010B40E0" w:rsidR="00AE2149" w:rsidRPr="00C4741B" w:rsidRDefault="00AE2149" w:rsidP="00AE2149">
      <w:pPr>
        <w:rPr>
          <w:rFonts w:ascii="Times New Roman" w:hAnsi="Times New Roman"/>
          <w:szCs w:val="22"/>
        </w:rPr>
      </w:pPr>
    </w:p>
    <w:p w14:paraId="41B86526" w14:textId="1EB0B59B" w:rsidR="00AE2149" w:rsidRPr="00C111B1" w:rsidRDefault="00AE2149" w:rsidP="00AE2149">
      <w:pPr>
        <w:rPr>
          <w:rFonts w:ascii="Times New Roman" w:hAnsi="Times New Roman"/>
          <w:szCs w:val="22"/>
        </w:rPr>
      </w:pPr>
    </w:p>
    <w:p w14:paraId="2E9A4BAD" w14:textId="77777777" w:rsidR="005C6C76" w:rsidRPr="00DA1220" w:rsidRDefault="005C6C76" w:rsidP="00AE2149">
      <w:pPr>
        <w:jc w:val="center"/>
        <w:rPr>
          <w:rFonts w:ascii="Trebuchet MS" w:hAnsi="Trebuchet MS"/>
        </w:rPr>
      </w:pPr>
    </w:p>
    <w:p w14:paraId="4B969120" w14:textId="0504BA1A" w:rsidR="005C6C76" w:rsidRDefault="00743316" w:rsidP="00743316">
      <w:pPr>
        <w:jc w:val="center"/>
        <w:rPr>
          <w:rFonts w:ascii="Trebuchet MS" w:hAnsi="Trebuchet MS"/>
          <w:lang w:val="fr-FR"/>
        </w:rPr>
      </w:pPr>
      <w:r w:rsidRPr="00743316">
        <w:rPr>
          <w:rFonts w:ascii="Trebuchet MS" w:hAnsi="Trebuchet MS"/>
          <w:noProof/>
          <w:lang w:eastAsia="en-GB"/>
        </w:rPr>
        <w:drawing>
          <wp:inline distT="0" distB="0" distL="0" distR="0" wp14:anchorId="12C9CF30" wp14:editId="223A2DA6">
            <wp:extent cx="5147232" cy="3433445"/>
            <wp:effectExtent l="0" t="0" r="0" b="0"/>
            <wp:docPr id="28675" name="Picture 3" descr="J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3" descr="JS1"/>
                    <pic:cNvPicPr>
                      <a:picLocks noChangeAspect="1" noChangeArrowheads="1"/>
                    </pic:cNvPicPr>
                  </pic:nvPicPr>
                  <pic:blipFill>
                    <a:blip r:embed="rId10" cstate="print">
                      <a:lum bright="12000"/>
                      <a:extLst>
                        <a:ext uri="{28A0092B-C50C-407E-A947-70E740481C1C}">
                          <a14:useLocalDpi xmlns:a14="http://schemas.microsoft.com/office/drawing/2010/main" val="0"/>
                        </a:ext>
                      </a:extLst>
                    </a:blip>
                    <a:srcRect/>
                    <a:stretch>
                      <a:fillRect/>
                    </a:stretch>
                  </pic:blipFill>
                  <pic:spPr bwMode="auto">
                    <a:xfrm>
                      <a:off x="0" y="0"/>
                      <a:ext cx="5151969" cy="3436605"/>
                    </a:xfrm>
                    <a:prstGeom prst="rect">
                      <a:avLst/>
                    </a:prstGeom>
                    <a:noFill/>
                    <a:ln>
                      <a:noFill/>
                    </a:ln>
                    <a:extLst/>
                  </pic:spPr>
                </pic:pic>
              </a:graphicData>
            </a:graphic>
          </wp:inline>
        </w:drawing>
      </w:r>
    </w:p>
    <w:p w14:paraId="216425D4" w14:textId="77777777" w:rsidR="00743316" w:rsidRDefault="00743316" w:rsidP="00743316">
      <w:pPr>
        <w:jc w:val="center"/>
        <w:rPr>
          <w:rFonts w:ascii="Trebuchet MS" w:hAnsi="Trebuchet MS"/>
          <w:lang w:val="fr-FR"/>
        </w:rPr>
      </w:pPr>
    </w:p>
    <w:p w14:paraId="49E89244" w14:textId="378786A9" w:rsidR="00AE2149" w:rsidRDefault="00AE2149" w:rsidP="00AE2149">
      <w:pPr>
        <w:jc w:val="center"/>
        <w:rPr>
          <w:rFonts w:ascii="Trebuchet MS" w:hAnsi="Trebuchet MS"/>
          <w:lang w:val="fr-FR"/>
        </w:rPr>
      </w:pPr>
      <w:r w:rsidRPr="00E66A78">
        <w:rPr>
          <w:rFonts w:ascii="Trebuchet MS" w:hAnsi="Trebuchet MS"/>
          <w:lang w:val="fr-FR"/>
        </w:rPr>
        <w:t>201</w:t>
      </w:r>
      <w:r w:rsidR="009F62CA">
        <w:rPr>
          <w:rFonts w:ascii="Trebuchet MS" w:hAnsi="Trebuchet MS"/>
          <w:lang w:val="fr-FR"/>
        </w:rPr>
        <w:t>8</w:t>
      </w:r>
    </w:p>
    <w:p w14:paraId="7A40160A" w14:textId="77777777" w:rsidR="00AE2149" w:rsidRPr="00E66A78" w:rsidRDefault="00AE2149" w:rsidP="00AE2149">
      <w:pPr>
        <w:jc w:val="center"/>
        <w:rPr>
          <w:rFonts w:ascii="Trebuchet MS" w:hAnsi="Trebuchet MS"/>
          <w:lang w:val="fr-FR"/>
        </w:rPr>
      </w:pPr>
    </w:p>
    <w:p w14:paraId="079A6796" w14:textId="77777777" w:rsidR="00AE2149" w:rsidRPr="0083056B" w:rsidRDefault="00AE2149" w:rsidP="00AE2149">
      <w:pPr>
        <w:jc w:val="center"/>
        <w:rPr>
          <w:rFonts w:ascii="Trebuchet MS" w:hAnsi="Trebuchet MS"/>
          <w:lang w:val="fr-FR"/>
        </w:rPr>
      </w:pPr>
      <w:r w:rsidRPr="0083056B">
        <w:rPr>
          <w:rFonts w:ascii="Trebuchet MS" w:hAnsi="Trebuchet MS"/>
          <w:lang w:val="fr-FR"/>
        </w:rPr>
        <w:t>EPPO</w:t>
      </w:r>
    </w:p>
    <w:p w14:paraId="498492F9" w14:textId="77777777" w:rsidR="00AE2149" w:rsidRPr="0083056B" w:rsidRDefault="00AE2149" w:rsidP="00AE2149">
      <w:pPr>
        <w:jc w:val="center"/>
        <w:rPr>
          <w:rFonts w:ascii="Trebuchet MS" w:hAnsi="Trebuchet MS"/>
          <w:lang w:val="fr-FR"/>
        </w:rPr>
      </w:pPr>
      <w:r w:rsidRPr="0083056B">
        <w:rPr>
          <w:rFonts w:ascii="Trebuchet MS" w:hAnsi="Trebuchet MS"/>
          <w:lang w:val="fr-FR"/>
        </w:rPr>
        <w:t>21 Boulevard Richard Lenoir</w:t>
      </w:r>
    </w:p>
    <w:p w14:paraId="7E073E1C" w14:textId="77777777" w:rsidR="00AE2149" w:rsidRPr="0083056B" w:rsidRDefault="00AE2149" w:rsidP="00AE2149">
      <w:pPr>
        <w:jc w:val="center"/>
        <w:rPr>
          <w:rFonts w:ascii="Trebuchet MS" w:hAnsi="Trebuchet MS"/>
          <w:lang w:val="fr-FR"/>
        </w:rPr>
      </w:pPr>
      <w:r w:rsidRPr="0083056B">
        <w:rPr>
          <w:rFonts w:ascii="Trebuchet MS" w:hAnsi="Trebuchet MS"/>
          <w:lang w:val="fr-FR"/>
        </w:rPr>
        <w:t>75011 Paris</w:t>
      </w:r>
    </w:p>
    <w:p w14:paraId="76E6A856" w14:textId="77777777" w:rsidR="00AE2149" w:rsidRDefault="002815D4" w:rsidP="00AE2149">
      <w:pPr>
        <w:jc w:val="center"/>
        <w:rPr>
          <w:rStyle w:val="Hyperlink"/>
          <w:rFonts w:ascii="Trebuchet MS" w:hAnsi="Trebuchet MS"/>
          <w:lang w:val="fr-FR"/>
        </w:rPr>
      </w:pPr>
      <w:hyperlink r:id="rId11" w:history="1">
        <w:r w:rsidR="00AE2149" w:rsidRPr="0083056B">
          <w:rPr>
            <w:rStyle w:val="Hyperlink"/>
            <w:rFonts w:ascii="Trebuchet MS" w:hAnsi="Trebuchet MS"/>
            <w:lang w:val="fr-FR"/>
          </w:rPr>
          <w:t>www.eppo.int</w:t>
        </w:r>
      </w:hyperlink>
      <w:r w:rsidR="00AE2149">
        <w:rPr>
          <w:rFonts w:ascii="Trebuchet MS" w:hAnsi="Trebuchet MS"/>
          <w:lang w:val="fr-FR"/>
        </w:rPr>
        <w:t xml:space="preserve"> </w:t>
      </w:r>
      <w:hyperlink r:id="rId12" w:history="1">
        <w:r w:rsidR="00AE2149" w:rsidRPr="00C4741B">
          <w:rPr>
            <w:rStyle w:val="Hyperlink"/>
            <w:rFonts w:ascii="Trebuchet MS" w:hAnsi="Trebuchet MS"/>
            <w:lang w:val="fr-FR"/>
          </w:rPr>
          <w:t>hq@eppo.int</w:t>
        </w:r>
      </w:hyperlink>
    </w:p>
    <w:p w14:paraId="09D4E84D" w14:textId="77777777" w:rsidR="00AE2149" w:rsidRPr="00C4741B" w:rsidRDefault="00AE2149" w:rsidP="00AE2149">
      <w:pPr>
        <w:jc w:val="center"/>
        <w:rPr>
          <w:rFonts w:ascii="Trebuchet MS" w:hAnsi="Trebuchet MS"/>
          <w:lang w:val="fr-FR"/>
        </w:rPr>
      </w:pPr>
    </w:p>
    <w:p w14:paraId="47E08B98" w14:textId="45B3BDC6" w:rsidR="00AE2149" w:rsidRPr="00C4741B" w:rsidRDefault="00AE2149" w:rsidP="00AE2149">
      <w:pPr>
        <w:pBdr>
          <w:top w:val="single" w:sz="4" w:space="1" w:color="auto"/>
          <w:left w:val="single" w:sz="4" w:space="4" w:color="auto"/>
          <w:bottom w:val="single" w:sz="4" w:space="1" w:color="auto"/>
          <w:right w:val="single" w:sz="4" w:space="4" w:color="auto"/>
        </w:pBdr>
        <w:jc w:val="both"/>
        <w:rPr>
          <w:rFonts w:ascii="Times New Roman" w:hAnsi="Times New Roman"/>
          <w:spacing w:val="-2"/>
          <w:sz w:val="24"/>
          <w:szCs w:val="24"/>
        </w:rPr>
      </w:pPr>
      <w:r>
        <w:rPr>
          <w:rFonts w:ascii="Times New Roman" w:hAnsi="Times New Roman"/>
          <w:spacing w:val="-2"/>
          <w:sz w:val="24"/>
          <w:szCs w:val="24"/>
        </w:rPr>
        <w:t xml:space="preserve">This </w:t>
      </w:r>
      <w:r w:rsidR="00836EDF">
        <w:rPr>
          <w:rFonts w:ascii="Times New Roman" w:hAnsi="Times New Roman"/>
          <w:spacing w:val="-2"/>
          <w:sz w:val="24"/>
          <w:szCs w:val="24"/>
        </w:rPr>
        <w:t>pest risk assessment</w:t>
      </w:r>
      <w:r>
        <w:rPr>
          <w:rFonts w:ascii="Times New Roman" w:hAnsi="Times New Roman"/>
          <w:spacing w:val="-2"/>
          <w:sz w:val="24"/>
          <w:szCs w:val="24"/>
        </w:rPr>
        <w:t xml:space="preserve"> scheme has been specifically amended from the EPPO Decision-Support Scheme for an Express Pest Risk Analysis document PM 5/5(1) to incorporate the minimum requirements for risk assessment when considering invasive alien plant species under the EU Regulation 1143/2014.  Amendments and </w:t>
      </w:r>
      <w:r w:rsidRPr="00094D46">
        <w:rPr>
          <w:rFonts w:ascii="Times New Roman" w:hAnsi="Times New Roman"/>
          <w:spacing w:val="-2"/>
          <w:sz w:val="24"/>
          <w:szCs w:val="24"/>
        </w:rPr>
        <w:t xml:space="preserve">use </w:t>
      </w:r>
      <w:r>
        <w:rPr>
          <w:rFonts w:ascii="Times New Roman" w:hAnsi="Times New Roman"/>
          <w:spacing w:val="-2"/>
          <w:sz w:val="24"/>
          <w:szCs w:val="24"/>
        </w:rPr>
        <w:t xml:space="preserve">are specific to </w:t>
      </w:r>
      <w:r>
        <w:rPr>
          <w:rFonts w:ascii="Times New Roman" w:eastAsiaTheme="minorHAnsi" w:hAnsi="Times New Roman"/>
          <w:sz w:val="24"/>
          <w:szCs w:val="24"/>
          <w:lang w:eastAsia="en-US"/>
        </w:rPr>
        <w:t>the LIFE Project (LIFE15 PRE FR 001) ‘</w:t>
      </w:r>
      <w:r>
        <w:rPr>
          <w:rFonts w:ascii="Times New Roman" w:hAnsi="Times New Roman"/>
          <w:sz w:val="24"/>
          <w:szCs w:val="24"/>
          <w:shd w:val="clear" w:color="auto" w:fill="FFFFFF"/>
        </w:rPr>
        <w:t xml:space="preserve">Mitigating the threat of invasive alien plants to the EU through pest risk analysis to support the Regulation 1143/2014’.  </w:t>
      </w:r>
    </w:p>
    <w:p w14:paraId="73B782D7" w14:textId="275D430F" w:rsidR="00AE2149" w:rsidRDefault="00AE2149" w:rsidP="00AE2149">
      <w:pPr>
        <w:autoSpaceDE w:val="0"/>
        <w:autoSpaceDN w:val="0"/>
        <w:adjustRightInd w:val="0"/>
        <w:rPr>
          <w:rStyle w:val="Hyperlink"/>
          <w:rFonts w:ascii="Trebuchet MS" w:hAnsi="Trebuchet MS"/>
        </w:rPr>
      </w:pPr>
    </w:p>
    <w:p w14:paraId="3FE24C9F" w14:textId="77777777" w:rsidR="00836EDF" w:rsidRDefault="00836EDF" w:rsidP="00AE2149">
      <w:pPr>
        <w:autoSpaceDE w:val="0"/>
        <w:autoSpaceDN w:val="0"/>
        <w:adjustRightInd w:val="0"/>
        <w:rPr>
          <w:rStyle w:val="Hyperlink"/>
          <w:rFonts w:ascii="Trebuchet MS" w:hAnsi="Trebuchet MS"/>
        </w:rPr>
      </w:pPr>
    </w:p>
    <w:p w14:paraId="3A0D4D39" w14:textId="35F834B8" w:rsidR="00743316" w:rsidRPr="004424A7" w:rsidRDefault="00AE2149" w:rsidP="00743316">
      <w:pPr>
        <w:widowControl w:val="0"/>
        <w:autoSpaceDE w:val="0"/>
        <w:autoSpaceDN w:val="0"/>
        <w:adjustRightInd w:val="0"/>
        <w:rPr>
          <w:rFonts w:ascii="Times New Roman" w:hAnsi="Times New Roman"/>
          <w:sz w:val="18"/>
          <w:szCs w:val="18"/>
          <w:lang w:val="x-none"/>
        </w:rPr>
      </w:pPr>
      <w:r w:rsidRPr="004424A7">
        <w:rPr>
          <w:rStyle w:val="Hyperlink"/>
          <w:rFonts w:ascii="Times New Roman" w:hAnsi="Times New Roman"/>
          <w:color w:val="auto"/>
          <w:sz w:val="18"/>
          <w:szCs w:val="18"/>
          <w:u w:val="none"/>
        </w:rPr>
        <w:t xml:space="preserve">Photo: </w:t>
      </w:r>
      <w:r w:rsidR="004424A7" w:rsidRPr="004424A7">
        <w:rPr>
          <w:rStyle w:val="Hyperlink"/>
          <w:rFonts w:ascii="Times New Roman" w:hAnsi="Times New Roman"/>
          <w:color w:val="auto"/>
          <w:sz w:val="18"/>
          <w:szCs w:val="18"/>
          <w:u w:val="none"/>
        </w:rPr>
        <w:t xml:space="preserve">Dense stand of </w:t>
      </w:r>
      <w:r w:rsidR="004424A7" w:rsidRPr="004424A7">
        <w:rPr>
          <w:rFonts w:ascii="Times New Roman" w:hAnsi="Times New Roman"/>
          <w:bCs/>
          <w:i/>
          <w:iCs/>
          <w:sz w:val="18"/>
          <w:szCs w:val="18"/>
        </w:rPr>
        <w:t>Cortaderia jubata</w:t>
      </w:r>
      <w:r w:rsidR="004424A7" w:rsidRPr="004424A7">
        <w:rPr>
          <w:rFonts w:ascii="Times New Roman" w:hAnsi="Times New Roman"/>
          <w:sz w:val="18"/>
          <w:szCs w:val="18"/>
        </w:rPr>
        <w:t xml:space="preserve"> (Image courtesy of </w:t>
      </w:r>
      <w:r w:rsidR="00743316" w:rsidRPr="004424A7">
        <w:rPr>
          <w:rFonts w:ascii="Times New Roman" w:hAnsi="Times New Roman"/>
          <w:sz w:val="18"/>
          <w:szCs w:val="18"/>
          <w:lang w:val="x-none"/>
        </w:rPr>
        <w:t xml:space="preserve">John </w:t>
      </w:r>
      <w:r w:rsidR="00743316" w:rsidRPr="004424A7">
        <w:rPr>
          <w:rFonts w:ascii="Times New Roman" w:hAnsi="Times New Roman"/>
          <w:sz w:val="18"/>
          <w:szCs w:val="18"/>
        </w:rPr>
        <w:t>Lambrinos (US)</w:t>
      </w:r>
    </w:p>
    <w:p w14:paraId="622362CC" w14:textId="575E4C73" w:rsidR="00AE2149" w:rsidRPr="00C111B1" w:rsidRDefault="00AE2149" w:rsidP="00AE2149">
      <w:pPr>
        <w:pStyle w:val="BodyText"/>
        <w:spacing w:after="0"/>
        <w:rPr>
          <w:rFonts w:ascii="Times New Roman" w:hAnsi="Times New Roman"/>
          <w:bCs/>
          <w:i/>
          <w:sz w:val="16"/>
          <w:szCs w:val="16"/>
          <w:lang w:val="en-GB"/>
        </w:rPr>
      </w:pPr>
    </w:p>
    <w:p w14:paraId="02920D25" w14:textId="77777777" w:rsidR="00AE2149" w:rsidRDefault="00AE2149" w:rsidP="00AE2149">
      <w:pPr>
        <w:rPr>
          <w:rFonts w:ascii="Times New Roman" w:hAnsi="Times New Roman"/>
          <w:szCs w:val="22"/>
        </w:rPr>
      </w:pPr>
    </w:p>
    <w:p w14:paraId="380F0089" w14:textId="77777777" w:rsidR="00AE2149" w:rsidRDefault="00AE2149" w:rsidP="00AE2149">
      <w:pPr>
        <w:widowControl w:val="0"/>
        <w:autoSpaceDE w:val="0"/>
        <w:autoSpaceDN w:val="0"/>
        <w:adjustRightInd w:val="0"/>
        <w:jc w:val="center"/>
        <w:rPr>
          <w:rFonts w:ascii="Arial" w:hAnsi="Arial" w:cs="Arial"/>
          <w:b/>
          <w:bCs/>
          <w:caps/>
          <w:color w:val="000000"/>
          <w:sz w:val="24"/>
          <w:szCs w:val="24"/>
        </w:rPr>
      </w:pPr>
    </w:p>
    <w:p w14:paraId="3294552D" w14:textId="77777777" w:rsidR="00AE2149" w:rsidRDefault="00AE2149" w:rsidP="00AE2149">
      <w:pPr>
        <w:widowControl w:val="0"/>
        <w:autoSpaceDE w:val="0"/>
        <w:autoSpaceDN w:val="0"/>
        <w:adjustRightInd w:val="0"/>
        <w:jc w:val="center"/>
        <w:rPr>
          <w:rFonts w:ascii="Arial" w:hAnsi="Arial" w:cs="Arial"/>
          <w:b/>
          <w:bCs/>
          <w:caps/>
          <w:color w:val="000000"/>
          <w:sz w:val="24"/>
          <w:szCs w:val="24"/>
        </w:rPr>
      </w:pPr>
      <w:r>
        <w:rPr>
          <w:rFonts w:ascii="Arial" w:hAnsi="Arial" w:cs="Arial"/>
          <w:b/>
          <w:bCs/>
          <w:caps/>
          <w:color w:val="000000"/>
          <w:sz w:val="24"/>
          <w:szCs w:val="24"/>
        </w:rPr>
        <w:lastRenderedPageBreak/>
        <w:t>EUROPEAN AND MEDITERRANEAN PLANT PROTECTION ORGANIZATION</w:t>
      </w:r>
    </w:p>
    <w:p w14:paraId="7F945BD0" w14:textId="77777777" w:rsidR="00AE2149" w:rsidRDefault="00AE2149" w:rsidP="00AE2149">
      <w:pPr>
        <w:widowControl w:val="0"/>
        <w:autoSpaceDE w:val="0"/>
        <w:autoSpaceDN w:val="0"/>
        <w:adjustRightInd w:val="0"/>
        <w:rPr>
          <w:rFonts w:ascii="Arial" w:hAnsi="Arial" w:cs="Arial"/>
          <w:sz w:val="20"/>
        </w:rPr>
      </w:pPr>
    </w:p>
    <w:p w14:paraId="79932ACD" w14:textId="13793FF7" w:rsidR="00AE2149" w:rsidRPr="003A6C16" w:rsidRDefault="00836EDF" w:rsidP="00AE2149">
      <w:pPr>
        <w:widowControl w:val="0"/>
        <w:autoSpaceDE w:val="0"/>
        <w:autoSpaceDN w:val="0"/>
        <w:adjustRightInd w:val="0"/>
        <w:jc w:val="center"/>
        <w:rPr>
          <w:rFonts w:ascii="Times New Roman" w:hAnsi="Times New Roman"/>
          <w:b/>
          <w:sz w:val="24"/>
          <w:szCs w:val="24"/>
        </w:rPr>
      </w:pPr>
      <w:r>
        <w:rPr>
          <w:rFonts w:ascii="Times New Roman" w:hAnsi="Times New Roman"/>
          <w:b/>
          <w:sz w:val="24"/>
          <w:szCs w:val="24"/>
        </w:rPr>
        <w:t>Pest risk assessment</w:t>
      </w:r>
      <w:r w:rsidR="00AE2149" w:rsidRPr="003A6C16">
        <w:rPr>
          <w:rFonts w:ascii="Times New Roman" w:hAnsi="Times New Roman"/>
          <w:b/>
          <w:sz w:val="24"/>
          <w:szCs w:val="24"/>
        </w:rPr>
        <w:t xml:space="preserve"> for </w:t>
      </w:r>
      <w:r w:rsidR="005C4B3C" w:rsidRPr="003A6C16">
        <w:rPr>
          <w:rFonts w:ascii="Times New Roman" w:hAnsi="Times New Roman"/>
          <w:b/>
          <w:bCs/>
          <w:i/>
          <w:iCs/>
          <w:sz w:val="24"/>
          <w:szCs w:val="24"/>
        </w:rPr>
        <w:t>Cortaderia jubata</w:t>
      </w:r>
    </w:p>
    <w:p w14:paraId="1DDDFE93" w14:textId="77777777" w:rsidR="00AE2149" w:rsidRPr="001F11F9" w:rsidRDefault="00AE2149" w:rsidP="00AE2149">
      <w:pPr>
        <w:widowControl w:val="0"/>
        <w:autoSpaceDE w:val="0"/>
        <w:autoSpaceDN w:val="0"/>
        <w:adjustRightInd w:val="0"/>
        <w:jc w:val="center"/>
        <w:rPr>
          <w:rFonts w:ascii="Times New Roman" w:hAnsi="Times New Roman"/>
          <w:sz w:val="24"/>
          <w:szCs w:val="24"/>
        </w:rPr>
      </w:pPr>
    </w:p>
    <w:p w14:paraId="687C09DE" w14:textId="77777777" w:rsidR="00AE2149" w:rsidRPr="003A6C16" w:rsidRDefault="00AE2149" w:rsidP="00AE2149">
      <w:pPr>
        <w:widowControl w:val="0"/>
        <w:autoSpaceDE w:val="0"/>
        <w:autoSpaceDN w:val="0"/>
        <w:adjustRightInd w:val="0"/>
        <w:jc w:val="center"/>
        <w:rPr>
          <w:rFonts w:ascii="Times New Roman" w:hAnsi="Times New Roman"/>
          <w:b/>
          <w:sz w:val="24"/>
          <w:szCs w:val="24"/>
        </w:rPr>
      </w:pPr>
      <w:r w:rsidRPr="003A6C16">
        <w:rPr>
          <w:rFonts w:ascii="Times New Roman" w:hAnsi="Times New Roman"/>
          <w:b/>
          <w:sz w:val="24"/>
          <w:szCs w:val="24"/>
        </w:rPr>
        <w:t>This PRA follows EPPO Standard PM5/5 Decision support scheme for an Express Pest Risk Analysis</w:t>
      </w:r>
    </w:p>
    <w:p w14:paraId="799379E3" w14:textId="77777777" w:rsidR="00AE2149" w:rsidRPr="00752175" w:rsidRDefault="00AE2149" w:rsidP="00AE2149">
      <w:pPr>
        <w:widowControl w:val="0"/>
        <w:autoSpaceDE w:val="0"/>
        <w:autoSpaceDN w:val="0"/>
        <w:adjustRightInd w:val="0"/>
        <w:rPr>
          <w:rFonts w:ascii="Times New Roman" w:hAnsi="Times New Roman"/>
          <w:sz w:val="24"/>
          <w:szCs w:val="24"/>
        </w:rPr>
      </w:pPr>
    </w:p>
    <w:p w14:paraId="29B7FD6A" w14:textId="77777777" w:rsidR="00AE2149" w:rsidRDefault="00AE2149" w:rsidP="00AE2149">
      <w:pPr>
        <w:widowControl w:val="0"/>
        <w:autoSpaceDE w:val="0"/>
        <w:autoSpaceDN w:val="0"/>
        <w:adjustRightInd w:val="0"/>
        <w:rPr>
          <w:rFonts w:ascii="Arial" w:hAnsi="Arial" w:cs="Arial"/>
          <w:sz w:val="20"/>
        </w:rPr>
      </w:pPr>
    </w:p>
    <w:p w14:paraId="1281A068" w14:textId="77777777" w:rsidR="00AE2149" w:rsidRDefault="00AE2149" w:rsidP="00AE2149">
      <w:pPr>
        <w:widowControl w:val="0"/>
        <w:autoSpaceDE w:val="0"/>
        <w:autoSpaceDN w:val="0"/>
        <w:adjustRightInd w:val="0"/>
        <w:jc w:val="center"/>
        <w:rPr>
          <w:rFonts w:ascii="Arial" w:hAnsi="Arial" w:cs="Arial"/>
          <w:b/>
          <w:bCs/>
          <w:color w:val="000000" w:themeColor="text1"/>
          <w:sz w:val="24"/>
          <w:szCs w:val="24"/>
        </w:rPr>
      </w:pPr>
      <w:r w:rsidRPr="004F62F9">
        <w:rPr>
          <w:rFonts w:ascii="Arial" w:hAnsi="Arial" w:cs="Arial"/>
          <w:b/>
          <w:bCs/>
          <w:color w:val="000000" w:themeColor="text1"/>
          <w:sz w:val="24"/>
          <w:szCs w:val="24"/>
        </w:rPr>
        <w:t xml:space="preserve">Composition of the Expert Working Group </w:t>
      </w:r>
    </w:p>
    <w:p w14:paraId="11F3618B" w14:textId="77777777" w:rsidR="00AE2149" w:rsidRDefault="00AE2149" w:rsidP="00AE2149">
      <w:pPr>
        <w:rPr>
          <w:rFonts w:ascii="Times New Roman" w:hAnsi="Times New Roman"/>
          <w:szCs w:val="22"/>
        </w:rPr>
      </w:pPr>
    </w:p>
    <w:p w14:paraId="40F1C7F8" w14:textId="77777777" w:rsidR="00AE2149" w:rsidRDefault="00AE2149" w:rsidP="00AE2149">
      <w:pPr>
        <w:rPr>
          <w:rFonts w:ascii="Times New Roman" w:hAnsi="Times New Roman"/>
          <w:szCs w:val="22"/>
        </w:rPr>
      </w:pPr>
    </w:p>
    <w:tbl>
      <w:tblPr>
        <w:tblW w:w="5000" w:type="pct"/>
        <w:tblLayout w:type="fixed"/>
        <w:tblCellMar>
          <w:left w:w="0" w:type="dxa"/>
          <w:right w:w="0" w:type="dxa"/>
        </w:tblCellMar>
        <w:tblLook w:val="0000" w:firstRow="0" w:lastRow="0" w:firstColumn="0" w:lastColumn="0" w:noHBand="0" w:noVBand="0"/>
      </w:tblPr>
      <w:tblGrid>
        <w:gridCol w:w="3510"/>
        <w:gridCol w:w="5844"/>
      </w:tblGrid>
      <w:tr w:rsidR="00323438" w:rsidRPr="002815D4" w14:paraId="35236B06" w14:textId="77777777" w:rsidTr="003A6C16">
        <w:trPr>
          <w:cantSplit/>
        </w:trPr>
        <w:tc>
          <w:tcPr>
            <w:tcW w:w="1876" w:type="pct"/>
            <w:tcBorders>
              <w:top w:val="nil"/>
              <w:left w:val="nil"/>
              <w:bottom w:val="nil"/>
              <w:right w:val="nil"/>
            </w:tcBorders>
            <w:shd w:val="clear" w:color="auto" w:fill="FFFFFF"/>
          </w:tcPr>
          <w:p w14:paraId="72B315B7"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BOUHACHE Mohamed (Mr)</w:t>
            </w:r>
          </w:p>
        </w:tc>
        <w:tc>
          <w:tcPr>
            <w:tcW w:w="3124" w:type="pct"/>
            <w:tcBorders>
              <w:top w:val="nil"/>
              <w:left w:val="nil"/>
              <w:bottom w:val="nil"/>
              <w:right w:val="nil"/>
            </w:tcBorders>
            <w:shd w:val="clear" w:color="auto" w:fill="FFFFFF"/>
          </w:tcPr>
          <w:p w14:paraId="675FB6BD" w14:textId="15F02111"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Department of Plant Protection, Production and Biotechnogies, Institut Agronomique et Vétérinaire  Hassan II, B.P. 6202 Rabat-Instituts, 10112 Rabat, Morocco</w:t>
            </w:r>
            <w:r w:rsidR="008A09B5" w:rsidRPr="002815D4">
              <w:rPr>
                <w:rFonts w:ascii="Times New Roman" w:hAnsi="Times New Roman"/>
                <w:sz w:val="24"/>
                <w:szCs w:val="24"/>
                <w:lang w:val="fr-BE"/>
              </w:rPr>
              <w:t xml:space="preserve">, </w:t>
            </w:r>
            <w:r w:rsidRPr="003A6C16">
              <w:rPr>
                <w:rFonts w:ascii="Times New Roman" w:hAnsi="Times New Roman"/>
                <w:sz w:val="24"/>
                <w:szCs w:val="24"/>
                <w:lang w:val="x-none"/>
              </w:rPr>
              <w:t>m.bouhache@gmail.com</w:t>
            </w:r>
          </w:p>
          <w:p w14:paraId="5DF257E9"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E22EA5" w14:paraId="273461E7" w14:textId="77777777" w:rsidTr="00E22EA5">
        <w:trPr>
          <w:cantSplit/>
        </w:trPr>
        <w:tc>
          <w:tcPr>
            <w:tcW w:w="1876" w:type="pct"/>
            <w:tcBorders>
              <w:top w:val="nil"/>
              <w:left w:val="nil"/>
              <w:bottom w:val="nil"/>
              <w:right w:val="nil"/>
            </w:tcBorders>
            <w:shd w:val="clear" w:color="auto" w:fill="FFFFFF"/>
          </w:tcPr>
          <w:p w14:paraId="149AB776" w14:textId="77777777" w:rsidR="00E22EA5" w:rsidRPr="00E22EA5" w:rsidRDefault="00E22EA5">
            <w:pPr>
              <w:widowControl w:val="0"/>
              <w:autoSpaceDE w:val="0"/>
              <w:autoSpaceDN w:val="0"/>
              <w:adjustRightInd w:val="0"/>
              <w:rPr>
                <w:rFonts w:ascii="Times New Roman" w:hAnsi="Times New Roman"/>
                <w:sz w:val="24"/>
                <w:szCs w:val="24"/>
                <w:lang w:val="x-none"/>
              </w:rPr>
            </w:pPr>
            <w:r w:rsidRPr="00E22EA5">
              <w:rPr>
                <w:rFonts w:ascii="Times New Roman" w:hAnsi="Times New Roman"/>
                <w:sz w:val="24"/>
                <w:szCs w:val="24"/>
                <w:lang w:val="x-none"/>
              </w:rPr>
              <w:t>Chapman Daniel (Dr)</w:t>
            </w:r>
          </w:p>
          <w:p w14:paraId="0E7CED15" w14:textId="77777777" w:rsidR="00E22EA5" w:rsidRPr="00E22EA5" w:rsidRDefault="00E22EA5" w:rsidP="00E22EA5">
            <w:pPr>
              <w:widowControl w:val="0"/>
              <w:autoSpaceDE w:val="0"/>
              <w:autoSpaceDN w:val="0"/>
              <w:adjustRightInd w:val="0"/>
              <w:rPr>
                <w:rFonts w:ascii="Times New Roman" w:hAnsi="Times New Roman"/>
                <w:sz w:val="24"/>
                <w:szCs w:val="24"/>
                <w:lang w:val="x-none"/>
              </w:rPr>
            </w:pPr>
          </w:p>
          <w:p w14:paraId="699FEF7B" w14:textId="77777777" w:rsidR="00E22EA5" w:rsidRPr="00E22EA5" w:rsidRDefault="00E22EA5" w:rsidP="00E22EA5">
            <w:pPr>
              <w:widowControl w:val="0"/>
              <w:autoSpaceDE w:val="0"/>
              <w:autoSpaceDN w:val="0"/>
              <w:adjustRightInd w:val="0"/>
              <w:rPr>
                <w:rFonts w:ascii="Times New Roman" w:hAnsi="Times New Roman"/>
                <w:sz w:val="24"/>
                <w:szCs w:val="24"/>
                <w:lang w:val="x-none"/>
              </w:rPr>
            </w:pPr>
          </w:p>
          <w:p w14:paraId="37B32C02" w14:textId="77777777" w:rsidR="00E22EA5" w:rsidRPr="00E22EA5" w:rsidRDefault="00E22EA5" w:rsidP="00E22EA5">
            <w:pPr>
              <w:widowControl w:val="0"/>
              <w:autoSpaceDE w:val="0"/>
              <w:autoSpaceDN w:val="0"/>
              <w:adjustRightInd w:val="0"/>
              <w:rPr>
                <w:rFonts w:ascii="Times New Roman" w:hAnsi="Times New Roman"/>
                <w:sz w:val="24"/>
                <w:szCs w:val="24"/>
                <w:lang w:val="x-none"/>
              </w:rPr>
            </w:pPr>
          </w:p>
        </w:tc>
        <w:tc>
          <w:tcPr>
            <w:tcW w:w="3124" w:type="pct"/>
            <w:tcBorders>
              <w:top w:val="nil"/>
              <w:left w:val="nil"/>
              <w:bottom w:val="nil"/>
              <w:right w:val="nil"/>
            </w:tcBorders>
            <w:shd w:val="clear" w:color="auto" w:fill="FFFFFF"/>
          </w:tcPr>
          <w:p w14:paraId="6FAC18E6" w14:textId="77777777" w:rsidR="00E22EA5" w:rsidRPr="00E22EA5" w:rsidRDefault="00E22EA5">
            <w:pPr>
              <w:widowControl w:val="0"/>
              <w:autoSpaceDE w:val="0"/>
              <w:autoSpaceDN w:val="0"/>
              <w:adjustRightInd w:val="0"/>
              <w:rPr>
                <w:rFonts w:ascii="Times New Roman" w:hAnsi="Times New Roman"/>
                <w:sz w:val="24"/>
                <w:szCs w:val="24"/>
                <w:lang w:val="x-none"/>
              </w:rPr>
            </w:pPr>
            <w:r w:rsidRPr="00E22EA5">
              <w:rPr>
                <w:rFonts w:ascii="Times New Roman" w:hAnsi="Times New Roman"/>
                <w:sz w:val="24"/>
                <w:szCs w:val="24"/>
                <w:lang w:val="x-none"/>
              </w:rPr>
              <w:t>Centre for Ecology and Hydrology Bush Estate, Penicuik, Edinburgh , UK, dcha@ceh.ac.uk</w:t>
            </w:r>
          </w:p>
          <w:p w14:paraId="38441708" w14:textId="77777777" w:rsidR="00E22EA5" w:rsidRPr="00E22EA5" w:rsidRDefault="00E22EA5">
            <w:pPr>
              <w:widowControl w:val="0"/>
              <w:autoSpaceDE w:val="0"/>
              <w:autoSpaceDN w:val="0"/>
              <w:adjustRightInd w:val="0"/>
              <w:rPr>
                <w:rFonts w:ascii="Times New Roman" w:hAnsi="Times New Roman"/>
                <w:sz w:val="24"/>
                <w:szCs w:val="24"/>
                <w:lang w:val="x-none"/>
              </w:rPr>
            </w:pPr>
          </w:p>
        </w:tc>
      </w:tr>
      <w:tr w:rsidR="00323438" w14:paraId="7906AA64" w14:textId="77777777" w:rsidTr="003A6C16">
        <w:trPr>
          <w:cantSplit/>
        </w:trPr>
        <w:tc>
          <w:tcPr>
            <w:tcW w:w="1876" w:type="pct"/>
            <w:tcBorders>
              <w:top w:val="nil"/>
              <w:left w:val="nil"/>
              <w:bottom w:val="nil"/>
              <w:right w:val="nil"/>
            </w:tcBorders>
            <w:shd w:val="clear" w:color="auto" w:fill="FFFFFF"/>
          </w:tcPr>
          <w:p w14:paraId="2ACD95CE"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FOLLAK Swen (Mr)</w:t>
            </w:r>
          </w:p>
        </w:tc>
        <w:tc>
          <w:tcPr>
            <w:tcW w:w="3124" w:type="pct"/>
            <w:tcBorders>
              <w:top w:val="nil"/>
              <w:left w:val="nil"/>
              <w:bottom w:val="nil"/>
              <w:right w:val="nil"/>
            </w:tcBorders>
            <w:shd w:val="clear" w:color="auto" w:fill="FFFFFF"/>
          </w:tcPr>
          <w:p w14:paraId="01933841" w14:textId="2C5D48E9"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Austrian Agency for Health and Food Safety (AGES), Institute for Sustainable Plant  Production, Spargelfeldstraße 191, A-1220 Vienna, Austria</w:t>
            </w:r>
            <w:r w:rsidR="008A09B5" w:rsidRPr="003A6C16">
              <w:rPr>
                <w:rFonts w:ascii="Times New Roman" w:hAnsi="Times New Roman"/>
                <w:sz w:val="24"/>
                <w:szCs w:val="24"/>
              </w:rPr>
              <w:t xml:space="preserve">, </w:t>
            </w:r>
            <w:r w:rsidRPr="003A6C16">
              <w:rPr>
                <w:rFonts w:ascii="Times New Roman" w:hAnsi="Times New Roman"/>
                <w:sz w:val="24"/>
                <w:szCs w:val="24"/>
                <w:lang w:val="x-none"/>
              </w:rPr>
              <w:t>swen.follak@ages.at</w:t>
            </w:r>
          </w:p>
          <w:p w14:paraId="07E1B5C3"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323438" w14:paraId="3479E053" w14:textId="77777777" w:rsidTr="003A6C16">
        <w:trPr>
          <w:cantSplit/>
        </w:trPr>
        <w:tc>
          <w:tcPr>
            <w:tcW w:w="1876" w:type="pct"/>
            <w:tcBorders>
              <w:top w:val="nil"/>
              <w:left w:val="nil"/>
              <w:bottom w:val="nil"/>
              <w:right w:val="nil"/>
            </w:tcBorders>
            <w:shd w:val="clear" w:color="auto" w:fill="FFFFFF"/>
          </w:tcPr>
          <w:p w14:paraId="0FC3BEA5"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LAMBRINOS John (Mr)</w:t>
            </w:r>
          </w:p>
        </w:tc>
        <w:tc>
          <w:tcPr>
            <w:tcW w:w="3124" w:type="pct"/>
            <w:tcBorders>
              <w:top w:val="nil"/>
              <w:left w:val="nil"/>
              <w:bottom w:val="nil"/>
              <w:right w:val="nil"/>
            </w:tcBorders>
            <w:shd w:val="clear" w:color="auto" w:fill="FFFFFF"/>
          </w:tcPr>
          <w:p w14:paraId="664E4B65" w14:textId="415631D1"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Department of Horticulture, Oregon State University, 4017 Agriculture and Life Sciences Building, OR 97331-7304 Corvallis,</w:t>
            </w:r>
            <w:r w:rsidR="008A09B5" w:rsidRPr="003A6C16">
              <w:rPr>
                <w:rFonts w:ascii="Times New Roman" w:hAnsi="Times New Roman"/>
                <w:sz w:val="24"/>
                <w:szCs w:val="24"/>
                <w:lang w:val="x-none"/>
              </w:rPr>
              <w:t xml:space="preserve"> United</w:t>
            </w:r>
            <w:r w:rsidR="008A09B5" w:rsidRPr="003A6C16">
              <w:rPr>
                <w:rFonts w:ascii="Times New Roman" w:hAnsi="Times New Roman"/>
                <w:sz w:val="24"/>
                <w:szCs w:val="24"/>
              </w:rPr>
              <w:t xml:space="preserve"> </w:t>
            </w:r>
            <w:r w:rsidRPr="003A6C16">
              <w:rPr>
                <w:rFonts w:ascii="Times New Roman" w:hAnsi="Times New Roman"/>
                <w:sz w:val="24"/>
                <w:szCs w:val="24"/>
                <w:lang w:val="x-none"/>
              </w:rPr>
              <w:t>States</w:t>
            </w:r>
            <w:r w:rsidR="003A6C16" w:rsidRPr="003A6C16">
              <w:rPr>
                <w:rFonts w:ascii="Times New Roman" w:hAnsi="Times New Roman"/>
                <w:sz w:val="24"/>
                <w:szCs w:val="24"/>
              </w:rPr>
              <w:t xml:space="preserve">, </w:t>
            </w:r>
            <w:r w:rsidRPr="003A6C16">
              <w:rPr>
                <w:rFonts w:ascii="Times New Roman" w:hAnsi="Times New Roman"/>
                <w:sz w:val="24"/>
                <w:szCs w:val="24"/>
                <w:lang w:val="x-none"/>
              </w:rPr>
              <w:t>john.lambrinos@oregonstate.edu</w:t>
            </w:r>
          </w:p>
          <w:p w14:paraId="64AF4F16"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323438" w14:paraId="2B1E57D6" w14:textId="77777777" w:rsidTr="003A6C16">
        <w:trPr>
          <w:cantSplit/>
        </w:trPr>
        <w:tc>
          <w:tcPr>
            <w:tcW w:w="1876" w:type="pct"/>
            <w:tcBorders>
              <w:top w:val="nil"/>
              <w:left w:val="nil"/>
              <w:bottom w:val="nil"/>
              <w:right w:val="nil"/>
            </w:tcBorders>
            <w:shd w:val="clear" w:color="auto" w:fill="FFFFFF"/>
          </w:tcPr>
          <w:p w14:paraId="429FA81E"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VAN VALKENBURG Johan (Mr)</w:t>
            </w:r>
          </w:p>
        </w:tc>
        <w:tc>
          <w:tcPr>
            <w:tcW w:w="3124" w:type="pct"/>
            <w:tcBorders>
              <w:top w:val="nil"/>
              <w:left w:val="nil"/>
              <w:bottom w:val="nil"/>
              <w:right w:val="nil"/>
            </w:tcBorders>
            <w:shd w:val="clear" w:color="auto" w:fill="FFFFFF"/>
          </w:tcPr>
          <w:p w14:paraId="0B53340A" w14:textId="4B38F4EA"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National Plant Protection Organization, Geertjesweg 15, P.O. Box 9102, 6700  HC Wageningen, Netherlands</w:t>
            </w:r>
            <w:r w:rsidR="008A09B5" w:rsidRPr="003A6C16">
              <w:rPr>
                <w:rFonts w:ascii="Times New Roman" w:hAnsi="Times New Roman"/>
                <w:sz w:val="24"/>
                <w:szCs w:val="24"/>
              </w:rPr>
              <w:t xml:space="preserve">, </w:t>
            </w:r>
            <w:r w:rsidRPr="003A6C16">
              <w:rPr>
                <w:rFonts w:ascii="Times New Roman" w:hAnsi="Times New Roman"/>
                <w:sz w:val="24"/>
                <w:szCs w:val="24"/>
                <w:lang w:val="x-none"/>
              </w:rPr>
              <w:t>j.l.c.h.vanvalkenburg@nvwa.nl</w:t>
            </w:r>
          </w:p>
          <w:p w14:paraId="1200287F"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323438" w14:paraId="7DD25703" w14:textId="77777777" w:rsidTr="003A6C16">
        <w:trPr>
          <w:cantSplit/>
        </w:trPr>
        <w:tc>
          <w:tcPr>
            <w:tcW w:w="1876" w:type="pct"/>
            <w:tcBorders>
              <w:top w:val="nil"/>
              <w:left w:val="nil"/>
              <w:bottom w:val="nil"/>
              <w:right w:val="nil"/>
            </w:tcBorders>
            <w:shd w:val="clear" w:color="auto" w:fill="FFFFFF"/>
          </w:tcPr>
          <w:p w14:paraId="461C70D1"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VISSER Vernon (Mr)</w:t>
            </w:r>
          </w:p>
        </w:tc>
        <w:tc>
          <w:tcPr>
            <w:tcW w:w="3124" w:type="pct"/>
            <w:tcBorders>
              <w:top w:val="nil"/>
              <w:left w:val="nil"/>
              <w:bottom w:val="nil"/>
              <w:right w:val="nil"/>
            </w:tcBorders>
            <w:shd w:val="clear" w:color="auto" w:fill="FFFFFF"/>
          </w:tcPr>
          <w:p w14:paraId="1D2EE487" w14:textId="55F567A8"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Department of Statistical Sciences University of Cape Town, ​SEEC (Centre for Statistics in Ecology, the Environment and Conservation)</w:t>
            </w:r>
            <w:r w:rsidR="003A6C16" w:rsidRPr="003A6C16">
              <w:rPr>
                <w:rFonts w:ascii="Times New Roman" w:hAnsi="Times New Roman"/>
                <w:sz w:val="24"/>
                <w:szCs w:val="24"/>
              </w:rPr>
              <w:t xml:space="preserve">, </w:t>
            </w:r>
            <w:r w:rsidRPr="003A6C16">
              <w:rPr>
                <w:rFonts w:ascii="Times New Roman" w:hAnsi="Times New Roman"/>
                <w:sz w:val="24"/>
                <w:szCs w:val="24"/>
                <w:lang w:val="x-none"/>
              </w:rPr>
              <w:t>Department of Statistical Sciences University of Cape Town Rondebosch, 7701 Cape Town, South Africa</w:t>
            </w:r>
            <w:r w:rsidR="008A09B5" w:rsidRPr="003A6C16">
              <w:rPr>
                <w:rFonts w:ascii="Times New Roman" w:hAnsi="Times New Roman"/>
                <w:sz w:val="24"/>
                <w:szCs w:val="24"/>
              </w:rPr>
              <w:t xml:space="preserve">, </w:t>
            </w:r>
            <w:r w:rsidRPr="003A6C16">
              <w:rPr>
                <w:rFonts w:ascii="Times New Roman" w:hAnsi="Times New Roman"/>
                <w:sz w:val="24"/>
                <w:szCs w:val="24"/>
                <w:lang w:val="x-none"/>
              </w:rPr>
              <w:t>vervis@gmail.com</w:t>
            </w:r>
          </w:p>
          <w:p w14:paraId="2B01C43E"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323438" w:rsidRPr="002815D4" w14:paraId="67015AC9" w14:textId="77777777" w:rsidTr="003A6C16">
        <w:trPr>
          <w:cantSplit/>
        </w:trPr>
        <w:tc>
          <w:tcPr>
            <w:tcW w:w="1876" w:type="pct"/>
            <w:tcBorders>
              <w:top w:val="nil"/>
              <w:left w:val="nil"/>
              <w:bottom w:val="nil"/>
              <w:right w:val="nil"/>
            </w:tcBorders>
            <w:shd w:val="clear" w:color="auto" w:fill="FFFFFF"/>
          </w:tcPr>
          <w:p w14:paraId="0960FBCA"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YAACOBI Tuvia (Mr)</w:t>
            </w:r>
          </w:p>
        </w:tc>
        <w:tc>
          <w:tcPr>
            <w:tcW w:w="3124" w:type="pct"/>
            <w:tcBorders>
              <w:top w:val="nil"/>
              <w:left w:val="nil"/>
              <w:bottom w:val="nil"/>
              <w:right w:val="nil"/>
            </w:tcBorders>
            <w:shd w:val="clear" w:color="auto" w:fill="FFFFFF"/>
          </w:tcPr>
          <w:p w14:paraId="159AF9C5" w14:textId="7D619AFB"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Research &amp; Consultancy in Applied Ecology, Shahar st. Bldg 1, Appt 6, 96263 Jerusalem, Israel</w:t>
            </w:r>
            <w:r w:rsidR="003A6C16" w:rsidRPr="002815D4">
              <w:rPr>
                <w:rFonts w:ascii="Times New Roman" w:hAnsi="Times New Roman"/>
                <w:sz w:val="24"/>
                <w:szCs w:val="24"/>
                <w:lang w:val="de-DE"/>
              </w:rPr>
              <w:t xml:space="preserve">, </w:t>
            </w:r>
            <w:r w:rsidRPr="003A6C16">
              <w:rPr>
                <w:rFonts w:ascii="Times New Roman" w:hAnsi="Times New Roman"/>
                <w:sz w:val="24"/>
                <w:szCs w:val="24"/>
                <w:lang w:val="x-none"/>
              </w:rPr>
              <w:t>tuvia.yaacoby@mail.huji.ac.il</w:t>
            </w:r>
          </w:p>
          <w:p w14:paraId="756CB8FB"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r w:rsidR="00323438" w:rsidRPr="002815D4" w14:paraId="52658DDF" w14:textId="77777777" w:rsidTr="003A6C16">
        <w:trPr>
          <w:cantSplit/>
        </w:trPr>
        <w:tc>
          <w:tcPr>
            <w:tcW w:w="1876" w:type="pct"/>
            <w:tcBorders>
              <w:top w:val="nil"/>
              <w:left w:val="nil"/>
              <w:bottom w:val="nil"/>
              <w:right w:val="nil"/>
            </w:tcBorders>
            <w:shd w:val="clear" w:color="auto" w:fill="FFFFFF"/>
          </w:tcPr>
          <w:p w14:paraId="3A04B68C"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TANNER Rob (Mr)</w:t>
            </w:r>
          </w:p>
        </w:tc>
        <w:tc>
          <w:tcPr>
            <w:tcW w:w="3124" w:type="pct"/>
            <w:tcBorders>
              <w:top w:val="nil"/>
              <w:left w:val="nil"/>
              <w:bottom w:val="nil"/>
              <w:right w:val="nil"/>
            </w:tcBorders>
            <w:shd w:val="clear" w:color="auto" w:fill="FFFFFF"/>
          </w:tcPr>
          <w:p w14:paraId="4EAFA68D" w14:textId="39D07A9B" w:rsidR="00323438" w:rsidRPr="003A6C16" w:rsidRDefault="00323438" w:rsidP="00323438">
            <w:pPr>
              <w:widowControl w:val="0"/>
              <w:autoSpaceDE w:val="0"/>
              <w:autoSpaceDN w:val="0"/>
              <w:adjustRightInd w:val="0"/>
              <w:rPr>
                <w:rFonts w:ascii="Times New Roman" w:hAnsi="Times New Roman"/>
                <w:sz w:val="24"/>
                <w:szCs w:val="24"/>
                <w:lang w:val="x-none"/>
              </w:rPr>
            </w:pPr>
            <w:r w:rsidRPr="003A6C16">
              <w:rPr>
                <w:rFonts w:ascii="Times New Roman" w:hAnsi="Times New Roman"/>
                <w:sz w:val="24"/>
                <w:szCs w:val="24"/>
                <w:lang w:val="x-none"/>
              </w:rPr>
              <w:t>OEPP/EPPO, 21 boulevard Richard Lenoir, 75011 Paris, France</w:t>
            </w:r>
            <w:r w:rsidR="003A6C16" w:rsidRPr="00DA1220">
              <w:rPr>
                <w:rFonts w:ascii="Times New Roman" w:hAnsi="Times New Roman"/>
                <w:sz w:val="24"/>
                <w:szCs w:val="24"/>
                <w:lang w:val="fr-BE"/>
              </w:rPr>
              <w:t xml:space="preserve">, </w:t>
            </w:r>
            <w:r w:rsidRPr="003A6C16">
              <w:rPr>
                <w:rFonts w:ascii="Times New Roman" w:hAnsi="Times New Roman"/>
                <w:sz w:val="24"/>
                <w:szCs w:val="24"/>
                <w:lang w:val="x-none"/>
              </w:rPr>
              <w:t>rt@eppo.int</w:t>
            </w:r>
          </w:p>
          <w:p w14:paraId="43955187" w14:textId="77777777" w:rsidR="00323438" w:rsidRPr="003A6C16" w:rsidRDefault="00323438" w:rsidP="00323438">
            <w:pPr>
              <w:widowControl w:val="0"/>
              <w:autoSpaceDE w:val="0"/>
              <w:autoSpaceDN w:val="0"/>
              <w:adjustRightInd w:val="0"/>
              <w:rPr>
                <w:rFonts w:ascii="Times New Roman" w:hAnsi="Times New Roman"/>
                <w:sz w:val="24"/>
                <w:szCs w:val="24"/>
                <w:lang w:val="x-none"/>
              </w:rPr>
            </w:pPr>
          </w:p>
        </w:tc>
      </w:tr>
    </w:tbl>
    <w:p w14:paraId="7FBF9EDE" w14:textId="77777777" w:rsidR="00AE2149" w:rsidRPr="00DA1220" w:rsidRDefault="00AE2149" w:rsidP="00AE2149">
      <w:pPr>
        <w:rPr>
          <w:rFonts w:ascii="Times New Roman" w:hAnsi="Times New Roman"/>
          <w:sz w:val="32"/>
          <w:szCs w:val="32"/>
          <w:lang w:val="fr-BE"/>
        </w:rPr>
      </w:pPr>
    </w:p>
    <w:p w14:paraId="753EB1BE" w14:textId="77777777" w:rsidR="00AE2149" w:rsidRPr="00DA1220" w:rsidRDefault="00AE2149" w:rsidP="00AE2149">
      <w:pPr>
        <w:rPr>
          <w:rFonts w:ascii="Times New Roman" w:hAnsi="Times New Roman"/>
          <w:sz w:val="32"/>
          <w:szCs w:val="32"/>
          <w:lang w:val="fr-BE"/>
        </w:rPr>
      </w:pPr>
    </w:p>
    <w:p w14:paraId="0135B30C" w14:textId="77777777" w:rsidR="00AE2149" w:rsidRPr="00DA1220" w:rsidRDefault="00AE2149" w:rsidP="00AE2149">
      <w:pPr>
        <w:rPr>
          <w:rFonts w:ascii="Times New Roman" w:hAnsi="Times New Roman"/>
          <w:sz w:val="32"/>
          <w:szCs w:val="32"/>
          <w:lang w:val="fr-BE"/>
        </w:rPr>
      </w:pPr>
    </w:p>
    <w:p w14:paraId="042291EE" w14:textId="77777777" w:rsidR="00AE2149" w:rsidRPr="00DA1220" w:rsidRDefault="00AE2149" w:rsidP="00AE2149">
      <w:pPr>
        <w:rPr>
          <w:rFonts w:ascii="Times New Roman" w:hAnsi="Times New Roman"/>
          <w:sz w:val="32"/>
          <w:szCs w:val="32"/>
          <w:lang w:val="fr-BE"/>
        </w:rPr>
      </w:pPr>
    </w:p>
    <w:p w14:paraId="0457F5D4" w14:textId="124EBDAA" w:rsidR="005C6C76" w:rsidRPr="00DA1220" w:rsidRDefault="005C6C76" w:rsidP="00AE2149">
      <w:pPr>
        <w:rPr>
          <w:rFonts w:ascii="Times New Roman" w:hAnsi="Times New Roman"/>
          <w:sz w:val="32"/>
          <w:szCs w:val="32"/>
          <w:lang w:val="fr-BE"/>
        </w:rPr>
      </w:pPr>
    </w:p>
    <w:p w14:paraId="5A9EDC7B" w14:textId="77777777" w:rsidR="00836EDF" w:rsidRPr="002815D4" w:rsidRDefault="00836EDF">
      <w:pPr>
        <w:rPr>
          <w:rFonts w:ascii="Times New Roman" w:hAnsi="Times New Roman"/>
          <w:sz w:val="32"/>
          <w:szCs w:val="32"/>
          <w:lang w:val="fr-BE"/>
        </w:rPr>
      </w:pPr>
      <w:r w:rsidRPr="002815D4">
        <w:rPr>
          <w:rFonts w:ascii="Times New Roman" w:hAnsi="Times New Roman"/>
          <w:sz w:val="32"/>
          <w:szCs w:val="32"/>
          <w:lang w:val="fr-BE"/>
        </w:rPr>
        <w:br w:type="page"/>
      </w:r>
    </w:p>
    <w:p w14:paraId="1ADBAC37" w14:textId="6DBA351B" w:rsidR="00AE2149" w:rsidRDefault="00AE2149" w:rsidP="00AE2149">
      <w:pPr>
        <w:jc w:val="center"/>
        <w:rPr>
          <w:rFonts w:ascii="Times New Roman" w:hAnsi="Times New Roman"/>
          <w:sz w:val="32"/>
          <w:szCs w:val="32"/>
        </w:rPr>
      </w:pPr>
      <w:r w:rsidRPr="00CE4EEB">
        <w:rPr>
          <w:rFonts w:ascii="Times New Roman" w:hAnsi="Times New Roman"/>
          <w:sz w:val="32"/>
          <w:szCs w:val="32"/>
        </w:rPr>
        <w:lastRenderedPageBreak/>
        <w:t xml:space="preserve">The </w:t>
      </w:r>
      <w:r w:rsidR="00836EDF">
        <w:rPr>
          <w:rFonts w:ascii="Times New Roman" w:hAnsi="Times New Roman"/>
          <w:sz w:val="32"/>
          <w:szCs w:val="32"/>
        </w:rPr>
        <w:t>pest risk assessment</w:t>
      </w:r>
      <w:r w:rsidRPr="00990850">
        <w:rPr>
          <w:rFonts w:ascii="Times New Roman" w:hAnsi="Times New Roman"/>
          <w:sz w:val="32"/>
          <w:szCs w:val="32"/>
        </w:rPr>
        <w:t xml:space="preserve"> for </w:t>
      </w:r>
      <w:r w:rsidR="005C4B3C" w:rsidRPr="005C4B3C">
        <w:rPr>
          <w:rFonts w:ascii="Times New Roman" w:hAnsi="Times New Roman"/>
          <w:bCs/>
          <w:i/>
          <w:iCs/>
          <w:sz w:val="36"/>
          <w:szCs w:val="36"/>
        </w:rPr>
        <w:t>Cortaderia jubata</w:t>
      </w:r>
      <w:r w:rsidR="005C4B3C" w:rsidRPr="00990850">
        <w:rPr>
          <w:rFonts w:ascii="Times New Roman" w:hAnsi="Times New Roman"/>
          <w:sz w:val="32"/>
          <w:szCs w:val="32"/>
        </w:rPr>
        <w:t xml:space="preserve"> </w:t>
      </w:r>
      <w:r w:rsidRPr="00990850">
        <w:rPr>
          <w:rFonts w:ascii="Times New Roman" w:hAnsi="Times New Roman"/>
          <w:sz w:val="32"/>
          <w:szCs w:val="32"/>
        </w:rPr>
        <w:t>has been</w:t>
      </w:r>
      <w:r w:rsidRPr="00CE4EEB">
        <w:rPr>
          <w:rFonts w:ascii="Times New Roman" w:hAnsi="Times New Roman"/>
          <w:sz w:val="32"/>
          <w:szCs w:val="32"/>
        </w:rPr>
        <w:t xml:space="preserve"> </w:t>
      </w:r>
      <w:r>
        <w:rPr>
          <w:rFonts w:ascii="Times New Roman" w:hAnsi="Times New Roman"/>
          <w:sz w:val="32"/>
          <w:szCs w:val="32"/>
        </w:rPr>
        <w:t>performed</w:t>
      </w:r>
      <w:r w:rsidRPr="00CE4EEB">
        <w:rPr>
          <w:rFonts w:ascii="Times New Roman" w:hAnsi="Times New Roman"/>
          <w:sz w:val="32"/>
          <w:szCs w:val="32"/>
        </w:rPr>
        <w:t xml:space="preserve"> under the LIFE funded project:</w:t>
      </w:r>
    </w:p>
    <w:p w14:paraId="786A79F7" w14:textId="77777777" w:rsidR="00AE2149" w:rsidRDefault="00AE2149" w:rsidP="00AE2149">
      <w:pPr>
        <w:jc w:val="center"/>
        <w:rPr>
          <w:rFonts w:ascii="Times New Roman" w:hAnsi="Times New Roman"/>
          <w:sz w:val="32"/>
          <w:szCs w:val="32"/>
        </w:rPr>
      </w:pPr>
    </w:p>
    <w:p w14:paraId="27D5FD95" w14:textId="77777777" w:rsidR="00AE2149" w:rsidRDefault="00AE2149" w:rsidP="00AE2149">
      <w:pPr>
        <w:jc w:val="center"/>
        <w:rPr>
          <w:rFonts w:ascii="Times New Roman" w:hAnsi="Times New Roman"/>
          <w:sz w:val="32"/>
          <w:szCs w:val="32"/>
        </w:rPr>
      </w:pPr>
    </w:p>
    <w:p w14:paraId="576DF28D" w14:textId="77777777" w:rsidR="00AE2149" w:rsidRDefault="00AE2149" w:rsidP="00AE2149">
      <w:pPr>
        <w:jc w:val="center"/>
        <w:rPr>
          <w:rFonts w:ascii="Times New Roman" w:hAnsi="Times New Roman"/>
          <w:sz w:val="32"/>
          <w:szCs w:val="32"/>
        </w:rPr>
      </w:pPr>
      <w:r w:rsidRPr="008A575A">
        <w:rPr>
          <w:noProof/>
          <w:lang w:eastAsia="en-GB"/>
        </w:rPr>
        <w:drawing>
          <wp:anchor distT="0" distB="0" distL="114300" distR="114300" simplePos="0" relativeHeight="251662336" behindDoc="1" locked="0" layoutInCell="1" allowOverlap="1" wp14:anchorId="5DCF18B4" wp14:editId="6CF3A4A1">
            <wp:simplePos x="0" y="0"/>
            <wp:positionH relativeFrom="column">
              <wp:posOffset>2226310</wp:posOffset>
            </wp:positionH>
            <wp:positionV relativeFrom="paragraph">
              <wp:posOffset>9525</wp:posOffset>
            </wp:positionV>
            <wp:extent cx="1463675" cy="1058545"/>
            <wp:effectExtent l="0" t="0" r="3175" b="8255"/>
            <wp:wrapTight wrapText="bothSides">
              <wp:wrapPolygon edited="0">
                <wp:start x="0" y="0"/>
                <wp:lineTo x="0" y="21380"/>
                <wp:lineTo x="21366" y="21380"/>
                <wp:lineTo x="21366" y="0"/>
                <wp:lineTo x="0" y="0"/>
              </wp:wrapPolygon>
            </wp:wrapTight>
            <wp:docPr id="7" name="Picture 7" descr="P:\10 Projects\LIFE preparatory proposal\logo\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 Projects\LIFE preparatory proposal\logo\lif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3675" cy="1058545"/>
                    </a:xfrm>
                    <a:prstGeom prst="rect">
                      <a:avLst/>
                    </a:prstGeom>
                    <a:noFill/>
                    <a:ln>
                      <a:noFill/>
                    </a:ln>
                  </pic:spPr>
                </pic:pic>
              </a:graphicData>
            </a:graphic>
          </wp:anchor>
        </w:drawing>
      </w:r>
    </w:p>
    <w:p w14:paraId="2FFEF89F" w14:textId="77777777" w:rsidR="00AE2149" w:rsidRDefault="00AE2149" w:rsidP="00AE2149">
      <w:pPr>
        <w:jc w:val="center"/>
        <w:rPr>
          <w:rFonts w:ascii="Times New Roman" w:hAnsi="Times New Roman"/>
          <w:sz w:val="32"/>
          <w:szCs w:val="32"/>
        </w:rPr>
      </w:pPr>
    </w:p>
    <w:p w14:paraId="6394A6BA" w14:textId="77777777" w:rsidR="00AE2149" w:rsidRDefault="00AE2149" w:rsidP="00AE2149">
      <w:pPr>
        <w:jc w:val="center"/>
        <w:rPr>
          <w:rFonts w:ascii="Times New Roman" w:hAnsi="Times New Roman"/>
          <w:sz w:val="32"/>
          <w:szCs w:val="32"/>
        </w:rPr>
      </w:pPr>
    </w:p>
    <w:p w14:paraId="58CD2BE6" w14:textId="77777777" w:rsidR="00AE2149" w:rsidRDefault="00AE2149" w:rsidP="00AE2149">
      <w:pPr>
        <w:jc w:val="center"/>
        <w:rPr>
          <w:rFonts w:ascii="Times New Roman" w:hAnsi="Times New Roman"/>
          <w:sz w:val="32"/>
          <w:szCs w:val="32"/>
        </w:rPr>
      </w:pPr>
    </w:p>
    <w:p w14:paraId="5219F9D5" w14:textId="77777777" w:rsidR="00AE2149" w:rsidRPr="00CE4EEB" w:rsidRDefault="00AE2149" w:rsidP="00AE2149">
      <w:pPr>
        <w:jc w:val="center"/>
        <w:rPr>
          <w:rFonts w:ascii="Times New Roman" w:hAnsi="Times New Roman"/>
          <w:sz w:val="32"/>
          <w:szCs w:val="32"/>
        </w:rPr>
      </w:pPr>
    </w:p>
    <w:p w14:paraId="49925411" w14:textId="77777777" w:rsidR="00AE2149" w:rsidRPr="00CE4EEB" w:rsidRDefault="00AE2149" w:rsidP="00AE2149">
      <w:pPr>
        <w:jc w:val="center"/>
        <w:rPr>
          <w:rFonts w:ascii="Times New Roman" w:hAnsi="Times New Roman"/>
          <w:sz w:val="32"/>
          <w:szCs w:val="32"/>
        </w:rPr>
      </w:pPr>
    </w:p>
    <w:p w14:paraId="0DAFFB67" w14:textId="77777777" w:rsidR="00AE2149" w:rsidRPr="00CE4EEB" w:rsidRDefault="00AE2149" w:rsidP="00AE2149">
      <w:pPr>
        <w:jc w:val="center"/>
        <w:rPr>
          <w:rFonts w:ascii="Times New Roman" w:hAnsi="Times New Roman"/>
          <w:sz w:val="32"/>
          <w:szCs w:val="32"/>
        </w:rPr>
      </w:pPr>
      <w:r>
        <w:rPr>
          <w:rFonts w:ascii="Times New Roman" w:hAnsi="Times New Roman"/>
          <w:sz w:val="32"/>
          <w:szCs w:val="32"/>
        </w:rPr>
        <w:t xml:space="preserve">LIFE15 </w:t>
      </w:r>
      <w:r w:rsidRPr="00CE4EEB">
        <w:rPr>
          <w:rFonts w:ascii="Times New Roman" w:hAnsi="Times New Roman"/>
          <w:sz w:val="32"/>
          <w:szCs w:val="32"/>
        </w:rPr>
        <w:t>PRE FR 001</w:t>
      </w:r>
    </w:p>
    <w:p w14:paraId="334C4F1F" w14:textId="77777777" w:rsidR="00AE2149" w:rsidRPr="00CE4EEB" w:rsidRDefault="00AE2149" w:rsidP="00AE2149">
      <w:pPr>
        <w:jc w:val="center"/>
        <w:rPr>
          <w:rFonts w:ascii="Times New Roman" w:hAnsi="Times New Roman"/>
          <w:sz w:val="32"/>
          <w:szCs w:val="32"/>
        </w:rPr>
      </w:pPr>
    </w:p>
    <w:p w14:paraId="118434A7" w14:textId="77777777" w:rsidR="00AE2149" w:rsidRPr="00CE4EEB" w:rsidRDefault="00AE2149" w:rsidP="00AE2149">
      <w:pPr>
        <w:jc w:val="center"/>
        <w:rPr>
          <w:rFonts w:ascii="Times New Roman" w:hAnsi="Times New Roman"/>
          <w:sz w:val="32"/>
          <w:szCs w:val="32"/>
        </w:rPr>
      </w:pPr>
      <w:r w:rsidRPr="00CE4EEB">
        <w:rPr>
          <w:rFonts w:ascii="Times New Roman" w:hAnsi="Times New Roman"/>
          <w:sz w:val="32"/>
          <w:szCs w:val="32"/>
          <w:shd w:val="clear" w:color="auto" w:fill="FFFFFF"/>
        </w:rPr>
        <w:t>Mitigating the threat of invasive alien plants to the EU through pest risk analysis to support the Regulation 1143/2014</w:t>
      </w:r>
    </w:p>
    <w:p w14:paraId="17E49CB9" w14:textId="77777777" w:rsidR="00AE2149" w:rsidRDefault="00AE2149" w:rsidP="00AE2149">
      <w:pPr>
        <w:jc w:val="center"/>
        <w:rPr>
          <w:rFonts w:ascii="Times New Roman" w:hAnsi="Times New Roman"/>
          <w:sz w:val="24"/>
          <w:szCs w:val="24"/>
        </w:rPr>
      </w:pPr>
    </w:p>
    <w:p w14:paraId="385D2592" w14:textId="77777777" w:rsidR="00AE2149" w:rsidRPr="00247C4A" w:rsidRDefault="00AE2149" w:rsidP="00AE2149">
      <w:pPr>
        <w:jc w:val="center"/>
        <w:rPr>
          <w:rFonts w:ascii="Times New Roman" w:hAnsi="Times New Roman"/>
          <w:sz w:val="24"/>
          <w:szCs w:val="24"/>
        </w:rPr>
      </w:pPr>
    </w:p>
    <w:p w14:paraId="68772D00" w14:textId="77777777" w:rsidR="00AE2149" w:rsidRDefault="00AE2149" w:rsidP="00AE2149">
      <w:pPr>
        <w:jc w:val="center"/>
        <w:rPr>
          <w:rFonts w:ascii="Times New Roman" w:hAnsi="Times New Roman"/>
          <w:sz w:val="36"/>
          <w:szCs w:val="36"/>
        </w:rPr>
      </w:pPr>
    </w:p>
    <w:p w14:paraId="3F064678" w14:textId="77777777" w:rsidR="00AE2149" w:rsidRDefault="00AE2149" w:rsidP="00AE2149">
      <w:pPr>
        <w:jc w:val="center"/>
        <w:rPr>
          <w:rFonts w:ascii="Times New Roman" w:hAnsi="Times New Roman"/>
          <w:sz w:val="32"/>
          <w:szCs w:val="32"/>
        </w:rPr>
      </w:pPr>
      <w:r w:rsidRPr="00CE4EEB">
        <w:rPr>
          <w:rFonts w:ascii="Times New Roman" w:hAnsi="Times New Roman"/>
          <w:sz w:val="32"/>
          <w:szCs w:val="32"/>
        </w:rPr>
        <w:t xml:space="preserve">In partnership with </w:t>
      </w:r>
    </w:p>
    <w:p w14:paraId="6ECA51E4" w14:textId="77777777" w:rsidR="00AE2149" w:rsidRDefault="00AE2149" w:rsidP="00AE2149">
      <w:pPr>
        <w:jc w:val="center"/>
        <w:rPr>
          <w:rFonts w:ascii="Times New Roman" w:hAnsi="Times New Roman"/>
          <w:sz w:val="32"/>
          <w:szCs w:val="32"/>
        </w:rPr>
      </w:pPr>
    </w:p>
    <w:p w14:paraId="62B49209" w14:textId="77777777" w:rsidR="00AE2149" w:rsidRPr="00CE4EEB" w:rsidRDefault="00AE2149" w:rsidP="00AE2149">
      <w:pPr>
        <w:widowControl w:val="0"/>
        <w:autoSpaceDE w:val="0"/>
        <w:autoSpaceDN w:val="0"/>
        <w:adjustRightInd w:val="0"/>
        <w:jc w:val="center"/>
        <w:rPr>
          <w:rFonts w:ascii="Times New Roman" w:hAnsi="Times New Roman"/>
          <w:b/>
          <w:bCs/>
          <w:caps/>
          <w:color w:val="000000"/>
          <w:sz w:val="24"/>
          <w:szCs w:val="24"/>
        </w:rPr>
      </w:pPr>
      <w:r w:rsidRPr="00CE4EEB">
        <w:rPr>
          <w:rFonts w:ascii="Times New Roman" w:hAnsi="Times New Roman"/>
          <w:b/>
          <w:bCs/>
          <w:caps/>
          <w:color w:val="000000"/>
          <w:sz w:val="24"/>
          <w:szCs w:val="24"/>
        </w:rPr>
        <w:t>EUROPEAN AND MEDITERRANEAN PLANT PROTECTION ORGANIZATION</w:t>
      </w:r>
    </w:p>
    <w:p w14:paraId="44534700" w14:textId="77777777" w:rsidR="00AE2149" w:rsidRPr="00CE4EEB" w:rsidRDefault="00AE2149" w:rsidP="00AE2149">
      <w:pPr>
        <w:jc w:val="center"/>
        <w:rPr>
          <w:rFonts w:ascii="Times New Roman" w:hAnsi="Times New Roman"/>
          <w:sz w:val="24"/>
          <w:szCs w:val="24"/>
        </w:rPr>
      </w:pPr>
    </w:p>
    <w:p w14:paraId="49D79BC6" w14:textId="77777777" w:rsidR="00AE2149" w:rsidRPr="00CE4EEB" w:rsidRDefault="00AE2149" w:rsidP="00AE2149">
      <w:pPr>
        <w:jc w:val="center"/>
        <w:rPr>
          <w:rFonts w:ascii="Times New Roman" w:hAnsi="Times New Roman"/>
          <w:sz w:val="24"/>
          <w:szCs w:val="24"/>
        </w:rPr>
      </w:pPr>
      <w:r w:rsidRPr="00CE4EEB">
        <w:rPr>
          <w:rFonts w:ascii="Times New Roman" w:hAnsi="Times New Roman"/>
          <w:sz w:val="24"/>
          <w:szCs w:val="24"/>
        </w:rPr>
        <w:t xml:space="preserve">And </w:t>
      </w:r>
    </w:p>
    <w:p w14:paraId="6F7FCD6C" w14:textId="77777777" w:rsidR="00AE2149" w:rsidRPr="00CE4EEB" w:rsidRDefault="00AE2149" w:rsidP="00AE2149">
      <w:pPr>
        <w:jc w:val="center"/>
        <w:rPr>
          <w:rFonts w:ascii="Times New Roman" w:hAnsi="Times New Roman"/>
          <w:sz w:val="24"/>
          <w:szCs w:val="24"/>
        </w:rPr>
      </w:pPr>
    </w:p>
    <w:p w14:paraId="14F8A7EA" w14:textId="77777777" w:rsidR="00AE2149" w:rsidRPr="00CE4EEB" w:rsidRDefault="00AE2149" w:rsidP="00AE2149">
      <w:pPr>
        <w:jc w:val="center"/>
        <w:rPr>
          <w:rFonts w:ascii="Times New Roman" w:hAnsi="Times New Roman"/>
          <w:b/>
          <w:sz w:val="24"/>
          <w:szCs w:val="24"/>
        </w:rPr>
      </w:pPr>
      <w:r w:rsidRPr="00CE4EEB">
        <w:rPr>
          <w:rFonts w:ascii="Times New Roman" w:hAnsi="Times New Roman"/>
          <w:b/>
          <w:sz w:val="24"/>
          <w:szCs w:val="24"/>
        </w:rPr>
        <w:t>NERC CENTRE FOR ECOLOGY AND HYDROLOGY</w:t>
      </w:r>
    </w:p>
    <w:p w14:paraId="224E8344" w14:textId="77777777" w:rsidR="00AE2149" w:rsidRDefault="00AE2149" w:rsidP="00AE2149">
      <w:pPr>
        <w:jc w:val="center"/>
        <w:rPr>
          <w:rFonts w:ascii="Times New Roman" w:hAnsi="Times New Roman"/>
          <w:sz w:val="36"/>
          <w:szCs w:val="36"/>
        </w:rPr>
      </w:pPr>
    </w:p>
    <w:p w14:paraId="390E9794" w14:textId="77777777" w:rsidR="00AE2149" w:rsidRDefault="00AE2149" w:rsidP="00AE2149">
      <w:pPr>
        <w:jc w:val="center"/>
        <w:rPr>
          <w:rFonts w:ascii="Times New Roman" w:hAnsi="Times New Roman"/>
          <w:sz w:val="36"/>
          <w:szCs w:val="36"/>
        </w:rPr>
      </w:pPr>
    </w:p>
    <w:p w14:paraId="7FD9D45D" w14:textId="77777777" w:rsidR="00AE2149" w:rsidRDefault="00AE2149" w:rsidP="00AE2149">
      <w:pPr>
        <w:jc w:val="center"/>
        <w:rPr>
          <w:rFonts w:ascii="Times New Roman" w:hAnsi="Times New Roman"/>
          <w:sz w:val="36"/>
          <w:szCs w:val="36"/>
        </w:rPr>
      </w:pPr>
      <w:r w:rsidRPr="008A575A">
        <w:rPr>
          <w:noProof/>
          <w:lang w:eastAsia="en-GB"/>
        </w:rPr>
        <w:drawing>
          <wp:anchor distT="0" distB="0" distL="114300" distR="114300" simplePos="0" relativeHeight="251663360" behindDoc="1" locked="0" layoutInCell="1" allowOverlap="1" wp14:anchorId="59FF9C43" wp14:editId="3E1AA635">
            <wp:simplePos x="0" y="0"/>
            <wp:positionH relativeFrom="column">
              <wp:posOffset>13970</wp:posOffset>
            </wp:positionH>
            <wp:positionV relativeFrom="paragraph">
              <wp:posOffset>20320</wp:posOffset>
            </wp:positionV>
            <wp:extent cx="1416685" cy="1390650"/>
            <wp:effectExtent l="0" t="0" r="0" b="0"/>
            <wp:wrapTight wrapText="bothSides">
              <wp:wrapPolygon edited="0">
                <wp:start x="8714" y="0"/>
                <wp:lineTo x="3485" y="1479"/>
                <wp:lineTo x="0" y="3255"/>
                <wp:lineTo x="0" y="10060"/>
                <wp:lineTo x="581" y="14795"/>
                <wp:lineTo x="4066" y="19529"/>
                <wp:lineTo x="8133" y="21304"/>
                <wp:lineTo x="13361" y="21304"/>
                <wp:lineTo x="16846" y="19825"/>
                <wp:lineTo x="16846" y="19529"/>
                <wp:lineTo x="18879" y="17753"/>
                <wp:lineTo x="18879" y="14795"/>
                <wp:lineTo x="18008" y="14795"/>
                <wp:lineTo x="21203" y="11836"/>
                <wp:lineTo x="21203" y="8581"/>
                <wp:lineTo x="18879" y="6805"/>
                <wp:lineTo x="15104" y="5326"/>
                <wp:lineTo x="17137" y="5030"/>
                <wp:lineTo x="15975" y="888"/>
                <wp:lineTo x="10747" y="0"/>
                <wp:lineTo x="8714" y="0"/>
              </wp:wrapPolygon>
            </wp:wrapTight>
            <wp:docPr id="8" name="Image 14" descr="Logo_OEPP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OEPP_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6685" cy="1390650"/>
                    </a:xfrm>
                    <a:prstGeom prst="rect">
                      <a:avLst/>
                    </a:prstGeom>
                    <a:noFill/>
                    <a:ln>
                      <a:noFill/>
                    </a:ln>
                  </pic:spPr>
                </pic:pic>
              </a:graphicData>
            </a:graphic>
          </wp:anchor>
        </w:drawing>
      </w:r>
      <w:r>
        <w:rPr>
          <w:noProof/>
          <w:lang w:eastAsia="en-GB"/>
        </w:rPr>
        <w:drawing>
          <wp:anchor distT="0" distB="0" distL="114300" distR="114300" simplePos="0" relativeHeight="251664384" behindDoc="1" locked="0" layoutInCell="1" allowOverlap="1" wp14:anchorId="1F67205D" wp14:editId="525152D8">
            <wp:simplePos x="0" y="0"/>
            <wp:positionH relativeFrom="column">
              <wp:posOffset>2464435</wp:posOffset>
            </wp:positionH>
            <wp:positionV relativeFrom="paragraph">
              <wp:posOffset>252095</wp:posOffset>
            </wp:positionV>
            <wp:extent cx="3890645" cy="939800"/>
            <wp:effectExtent l="0" t="0" r="0" b="0"/>
            <wp:wrapTight wrapText="bothSides">
              <wp:wrapPolygon edited="0">
                <wp:start x="0" y="0"/>
                <wp:lineTo x="0" y="21016"/>
                <wp:lineTo x="21470" y="21016"/>
                <wp:lineTo x="21470" y="0"/>
                <wp:lineTo x="0" y="0"/>
              </wp:wrapPolygon>
            </wp:wrapTight>
            <wp:docPr id="9" name="Picture 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90645" cy="939800"/>
                    </a:xfrm>
                    <a:prstGeom prst="rect">
                      <a:avLst/>
                    </a:prstGeom>
                    <a:noFill/>
                    <a:ln>
                      <a:noFill/>
                    </a:ln>
                  </pic:spPr>
                </pic:pic>
              </a:graphicData>
            </a:graphic>
          </wp:anchor>
        </w:drawing>
      </w:r>
    </w:p>
    <w:p w14:paraId="62B4FE8D" w14:textId="77777777" w:rsidR="00AE2149" w:rsidRDefault="00AE2149" w:rsidP="00AE2149">
      <w:pPr>
        <w:jc w:val="center"/>
        <w:rPr>
          <w:rFonts w:ascii="Times New Roman" w:hAnsi="Times New Roman"/>
          <w:sz w:val="36"/>
          <w:szCs w:val="36"/>
        </w:rPr>
      </w:pPr>
    </w:p>
    <w:p w14:paraId="54965059" w14:textId="77777777" w:rsidR="00AE2149" w:rsidRDefault="00AE2149" w:rsidP="00AE2149">
      <w:pPr>
        <w:jc w:val="center"/>
        <w:rPr>
          <w:rFonts w:ascii="Times New Roman" w:hAnsi="Times New Roman"/>
          <w:sz w:val="36"/>
          <w:szCs w:val="36"/>
        </w:rPr>
      </w:pPr>
    </w:p>
    <w:p w14:paraId="25953A1B" w14:textId="77777777" w:rsidR="00AE2149" w:rsidRDefault="00AE2149" w:rsidP="00AE2149">
      <w:pPr>
        <w:jc w:val="center"/>
        <w:rPr>
          <w:rFonts w:ascii="Times New Roman" w:hAnsi="Times New Roman"/>
          <w:sz w:val="36"/>
          <w:szCs w:val="36"/>
        </w:rPr>
      </w:pPr>
    </w:p>
    <w:p w14:paraId="68E2D421" w14:textId="77777777" w:rsidR="00AE2149" w:rsidRDefault="00AE2149" w:rsidP="00AE2149">
      <w:pPr>
        <w:jc w:val="center"/>
        <w:rPr>
          <w:rFonts w:ascii="Times New Roman" w:hAnsi="Times New Roman"/>
          <w:sz w:val="36"/>
          <w:szCs w:val="36"/>
        </w:rPr>
      </w:pPr>
    </w:p>
    <w:p w14:paraId="60F0EA46" w14:textId="77777777" w:rsidR="00AE2149" w:rsidRDefault="00AE2149" w:rsidP="00AE2149">
      <w:pPr>
        <w:jc w:val="center"/>
        <w:rPr>
          <w:rFonts w:ascii="Times New Roman" w:hAnsi="Times New Roman"/>
          <w:sz w:val="36"/>
          <w:szCs w:val="36"/>
        </w:rPr>
      </w:pPr>
    </w:p>
    <w:p w14:paraId="15587C0A" w14:textId="77777777" w:rsidR="00AE2149" w:rsidRDefault="00AE2149" w:rsidP="00AE2149">
      <w:pPr>
        <w:jc w:val="center"/>
        <w:rPr>
          <w:rFonts w:ascii="Times New Roman" w:hAnsi="Times New Roman"/>
          <w:sz w:val="36"/>
          <w:szCs w:val="36"/>
        </w:rPr>
      </w:pPr>
    </w:p>
    <w:p w14:paraId="7E9B41BA" w14:textId="77777777" w:rsidR="00AE2149" w:rsidRDefault="00AE2149" w:rsidP="00AE2149">
      <w:pPr>
        <w:rPr>
          <w:rFonts w:ascii="Times New Roman" w:hAnsi="Times New Roman"/>
          <w:szCs w:val="22"/>
        </w:rPr>
      </w:pPr>
    </w:p>
    <w:p w14:paraId="25358252" w14:textId="77777777" w:rsidR="00AE2149" w:rsidRDefault="00AE2149" w:rsidP="00AE2149">
      <w:pPr>
        <w:rPr>
          <w:rFonts w:ascii="Times New Roman" w:hAnsi="Times New Roman"/>
          <w:szCs w:val="22"/>
        </w:rPr>
      </w:pPr>
    </w:p>
    <w:p w14:paraId="10D5401C" w14:textId="77777777" w:rsidR="00AE2149" w:rsidRDefault="00AE2149" w:rsidP="00AE2149">
      <w:pPr>
        <w:rPr>
          <w:rFonts w:ascii="Times New Roman" w:hAnsi="Times New Roman"/>
          <w:szCs w:val="22"/>
        </w:rPr>
      </w:pPr>
    </w:p>
    <w:p w14:paraId="60092E1D" w14:textId="77777777" w:rsidR="00AE2149" w:rsidRDefault="00AE2149" w:rsidP="00AE2149">
      <w:pPr>
        <w:rPr>
          <w:rFonts w:ascii="Times New Roman" w:hAnsi="Times New Roman"/>
          <w:szCs w:val="22"/>
        </w:rPr>
      </w:pPr>
    </w:p>
    <w:p w14:paraId="5B3AF45D" w14:textId="77777777" w:rsidR="00AE2149" w:rsidRDefault="00AE2149" w:rsidP="00AE2149">
      <w:pPr>
        <w:rPr>
          <w:rFonts w:ascii="Times New Roman" w:hAnsi="Times New Roman"/>
          <w:szCs w:val="22"/>
        </w:rPr>
      </w:pPr>
    </w:p>
    <w:p w14:paraId="7FBD67DA" w14:textId="77777777" w:rsidR="00AE2149" w:rsidRDefault="00AE2149" w:rsidP="00AE2149">
      <w:pPr>
        <w:rPr>
          <w:rFonts w:ascii="Times New Roman" w:hAnsi="Times New Roman"/>
          <w:szCs w:val="22"/>
        </w:rPr>
      </w:pPr>
    </w:p>
    <w:p w14:paraId="20460EC2" w14:textId="77777777" w:rsidR="00AE2149" w:rsidRDefault="00AE2149" w:rsidP="00AE2149">
      <w:pPr>
        <w:rPr>
          <w:rFonts w:ascii="Times New Roman" w:hAnsi="Times New Roman"/>
          <w:szCs w:val="22"/>
        </w:rPr>
      </w:pPr>
    </w:p>
    <w:p w14:paraId="3AB0E5FE" w14:textId="77777777" w:rsidR="00AE2149" w:rsidRDefault="00AE2149" w:rsidP="00AE2149">
      <w:pPr>
        <w:rPr>
          <w:rFonts w:ascii="Times New Roman" w:hAnsi="Times New Roman"/>
          <w:szCs w:val="22"/>
        </w:rPr>
      </w:pPr>
    </w:p>
    <w:p w14:paraId="2F741FFC" w14:textId="77777777" w:rsidR="00AE2149" w:rsidRDefault="00AE2149" w:rsidP="00AE2149">
      <w:pPr>
        <w:rPr>
          <w:rFonts w:ascii="Times New Roman" w:hAnsi="Times New Roman"/>
          <w:szCs w:val="22"/>
        </w:rPr>
      </w:pPr>
    </w:p>
    <w:p w14:paraId="14FBD0CE" w14:textId="77777777" w:rsidR="00AE2149" w:rsidRDefault="00AE2149" w:rsidP="00AE2149">
      <w:pPr>
        <w:rPr>
          <w:rFonts w:ascii="Times New Roman" w:hAnsi="Times New Roman"/>
          <w:szCs w:val="22"/>
        </w:rPr>
      </w:pPr>
    </w:p>
    <w:p w14:paraId="1B86228A" w14:textId="77777777" w:rsidR="00AE2149" w:rsidRDefault="00AE2149" w:rsidP="00AE2149">
      <w:pPr>
        <w:rPr>
          <w:rFonts w:ascii="Times New Roman" w:hAnsi="Times New Roman"/>
          <w:szCs w:val="22"/>
        </w:rPr>
      </w:pPr>
    </w:p>
    <w:p w14:paraId="03E7C85A" w14:textId="77777777" w:rsidR="00AE2149" w:rsidRDefault="00AE2149" w:rsidP="00AE2149">
      <w:pPr>
        <w:rPr>
          <w:rFonts w:ascii="Times New Roman" w:hAnsi="Times New Roman"/>
          <w:szCs w:val="22"/>
        </w:rPr>
      </w:pPr>
    </w:p>
    <w:p w14:paraId="6DFDCB5B" w14:textId="77777777" w:rsidR="00AE2149" w:rsidRPr="004F62F9" w:rsidRDefault="00AE2149" w:rsidP="00AE2149">
      <w:pPr>
        <w:jc w:val="center"/>
        <w:rPr>
          <w:rFonts w:ascii="Times New Roman" w:hAnsi="Times New Roman"/>
          <w:sz w:val="36"/>
          <w:szCs w:val="36"/>
        </w:rPr>
      </w:pPr>
      <w:r w:rsidRPr="004F62F9">
        <w:rPr>
          <w:rFonts w:ascii="Times New Roman" w:hAnsi="Times New Roman"/>
          <w:sz w:val="36"/>
          <w:szCs w:val="36"/>
        </w:rPr>
        <w:t>Review Process</w:t>
      </w:r>
    </w:p>
    <w:p w14:paraId="3C6F57C6" w14:textId="77777777" w:rsidR="00AE2149" w:rsidRDefault="00AE2149" w:rsidP="00AE2149">
      <w:pPr>
        <w:rPr>
          <w:rFonts w:ascii="Times New Roman" w:hAnsi="Times New Roman"/>
          <w:szCs w:val="22"/>
        </w:rPr>
      </w:pPr>
    </w:p>
    <w:p w14:paraId="16870832" w14:textId="22447372" w:rsidR="00AE2149" w:rsidRDefault="00AE2149" w:rsidP="00DA712F">
      <w:pPr>
        <w:pStyle w:val="ListParagraph"/>
        <w:numPr>
          <w:ilvl w:val="0"/>
          <w:numId w:val="19"/>
        </w:numPr>
        <w:jc w:val="both"/>
        <w:rPr>
          <w:rFonts w:ascii="Times New Roman" w:hAnsi="Times New Roman"/>
          <w:sz w:val="24"/>
        </w:rPr>
      </w:pPr>
      <w:r w:rsidRPr="00DA712F">
        <w:rPr>
          <w:rFonts w:ascii="Times New Roman" w:hAnsi="Times New Roman"/>
          <w:sz w:val="24"/>
          <w:szCs w:val="24"/>
        </w:rPr>
        <w:t xml:space="preserve">This PRA </w:t>
      </w:r>
      <w:r w:rsidRPr="00DA712F">
        <w:rPr>
          <w:rFonts w:ascii="Times New Roman" w:hAnsi="Times New Roman"/>
          <w:szCs w:val="22"/>
        </w:rPr>
        <w:t xml:space="preserve">on </w:t>
      </w:r>
      <w:r w:rsidR="005C4B3C" w:rsidRPr="00DA712F">
        <w:rPr>
          <w:rFonts w:ascii="Times New Roman" w:hAnsi="Times New Roman"/>
          <w:bCs/>
          <w:i/>
          <w:iCs/>
          <w:szCs w:val="22"/>
        </w:rPr>
        <w:t>Cortaderia jubata</w:t>
      </w:r>
      <w:r w:rsidR="005C4B3C" w:rsidRPr="00DA712F">
        <w:rPr>
          <w:rFonts w:ascii="Times New Roman" w:hAnsi="Times New Roman"/>
          <w:szCs w:val="22"/>
        </w:rPr>
        <w:t xml:space="preserve"> </w:t>
      </w:r>
      <w:r w:rsidRPr="00DA712F">
        <w:rPr>
          <w:rFonts w:ascii="Times New Roman" w:hAnsi="Times New Roman"/>
          <w:szCs w:val="22"/>
        </w:rPr>
        <w:t>was first drafted</w:t>
      </w:r>
      <w:r w:rsidRPr="00DA712F">
        <w:rPr>
          <w:rFonts w:ascii="Times New Roman" w:hAnsi="Times New Roman"/>
          <w:sz w:val="24"/>
          <w:szCs w:val="24"/>
        </w:rPr>
        <w:t xml:space="preserve"> by </w:t>
      </w:r>
      <w:r w:rsidR="00D03C24" w:rsidRPr="00DA712F">
        <w:rPr>
          <w:rFonts w:ascii="Times New Roman" w:hAnsi="Times New Roman"/>
          <w:sz w:val="24"/>
        </w:rPr>
        <w:t>Vernon Visser, SEEC (Centre for Statistics in Ecology, the Environment and Conservation), University of Cape Town, South Africa.</w:t>
      </w:r>
    </w:p>
    <w:p w14:paraId="370D9F53" w14:textId="77777777" w:rsidR="008156AC" w:rsidRPr="00DA712F" w:rsidRDefault="008156AC" w:rsidP="008156AC">
      <w:pPr>
        <w:pStyle w:val="ListParagraph"/>
        <w:jc w:val="both"/>
        <w:rPr>
          <w:rFonts w:ascii="Times New Roman" w:hAnsi="Times New Roman"/>
          <w:sz w:val="24"/>
        </w:rPr>
      </w:pPr>
    </w:p>
    <w:p w14:paraId="63774609" w14:textId="77777777" w:rsidR="00DA712F" w:rsidRPr="00691E3F" w:rsidRDefault="00DA712F" w:rsidP="00DA712F">
      <w:pPr>
        <w:pStyle w:val="ListParagraph"/>
        <w:numPr>
          <w:ilvl w:val="0"/>
          <w:numId w:val="19"/>
        </w:numPr>
        <w:jc w:val="both"/>
        <w:rPr>
          <w:rFonts w:ascii="Times New Roman" w:hAnsi="Times New Roman"/>
          <w:sz w:val="24"/>
          <w:szCs w:val="24"/>
        </w:rPr>
      </w:pPr>
      <w:r w:rsidRPr="00691E3F">
        <w:rPr>
          <w:rFonts w:ascii="Times New Roman" w:hAnsi="Times New Roman"/>
          <w:sz w:val="24"/>
          <w:szCs w:val="24"/>
        </w:rPr>
        <w:t xml:space="preserve">The PRA was further evaluated by international experts which made up an Expert Working group that physically met in Paris in 2017. </w:t>
      </w:r>
    </w:p>
    <w:p w14:paraId="71C6A84D" w14:textId="7C6011F6" w:rsidR="00DA712F" w:rsidRDefault="00DA712F" w:rsidP="00DA712F">
      <w:pPr>
        <w:pStyle w:val="ListParagraph"/>
        <w:numPr>
          <w:ilvl w:val="0"/>
          <w:numId w:val="19"/>
        </w:numPr>
        <w:jc w:val="both"/>
        <w:rPr>
          <w:rFonts w:ascii="Times New Roman" w:hAnsi="Times New Roman"/>
          <w:sz w:val="24"/>
          <w:szCs w:val="24"/>
        </w:rPr>
      </w:pPr>
      <w:r w:rsidRPr="00691E3F">
        <w:rPr>
          <w:rFonts w:ascii="Times New Roman" w:hAnsi="Times New Roman"/>
          <w:sz w:val="24"/>
          <w:szCs w:val="24"/>
        </w:rPr>
        <w:t>The PRA has been reviewed by the EPPO Panel on Invasive Alien Plants in 2017.</w:t>
      </w:r>
    </w:p>
    <w:p w14:paraId="0C9E154A" w14:textId="20A614DC" w:rsidR="00FF201B" w:rsidRDefault="00FF201B" w:rsidP="00DA712F">
      <w:pPr>
        <w:pStyle w:val="ListParagraph"/>
        <w:numPr>
          <w:ilvl w:val="0"/>
          <w:numId w:val="19"/>
        </w:numPr>
        <w:jc w:val="both"/>
        <w:rPr>
          <w:rFonts w:ascii="Times New Roman" w:hAnsi="Times New Roman"/>
          <w:sz w:val="24"/>
          <w:szCs w:val="24"/>
        </w:rPr>
      </w:pPr>
      <w:r>
        <w:rPr>
          <w:rFonts w:ascii="Times New Roman" w:hAnsi="Times New Roman"/>
          <w:sz w:val="24"/>
          <w:szCs w:val="24"/>
        </w:rPr>
        <w:t>The PRA has been reviewed by the EPPO Core Members on PRA 2018</w:t>
      </w:r>
    </w:p>
    <w:p w14:paraId="1E7B105E" w14:textId="15726B63" w:rsidR="008156AC" w:rsidRPr="00691E3F" w:rsidRDefault="008156AC" w:rsidP="00DA712F">
      <w:pPr>
        <w:pStyle w:val="ListParagraph"/>
        <w:numPr>
          <w:ilvl w:val="0"/>
          <w:numId w:val="19"/>
        </w:numPr>
        <w:jc w:val="both"/>
        <w:rPr>
          <w:rFonts w:ascii="Times New Roman" w:hAnsi="Times New Roman"/>
          <w:sz w:val="24"/>
          <w:szCs w:val="24"/>
        </w:rPr>
      </w:pPr>
      <w:r>
        <w:rPr>
          <w:rFonts w:ascii="Times New Roman" w:hAnsi="Times New Roman"/>
          <w:sz w:val="24"/>
          <w:szCs w:val="24"/>
        </w:rPr>
        <w:t>The PRA has been reviewed by the EU Scientific Forum (2018)</w:t>
      </w:r>
    </w:p>
    <w:p w14:paraId="6C13C3B3" w14:textId="030ECBBA" w:rsidR="00DA712F" w:rsidRDefault="00DA712F" w:rsidP="00AE2149">
      <w:pPr>
        <w:jc w:val="both"/>
        <w:rPr>
          <w:rFonts w:ascii="Times New Roman" w:hAnsi="Times New Roman"/>
          <w:sz w:val="24"/>
          <w:szCs w:val="24"/>
        </w:rPr>
      </w:pPr>
    </w:p>
    <w:p w14:paraId="69AA405C" w14:textId="368E6DD9" w:rsidR="00836EDF" w:rsidRPr="00E164FC" w:rsidRDefault="00836EDF" w:rsidP="00AE2149">
      <w:pPr>
        <w:jc w:val="both"/>
        <w:rPr>
          <w:rFonts w:ascii="Times New Roman" w:hAnsi="Times New Roman"/>
          <w:sz w:val="24"/>
          <w:szCs w:val="24"/>
        </w:rPr>
      </w:pPr>
      <w:r>
        <w:rPr>
          <w:rFonts w:ascii="Times New Roman" w:hAnsi="Times New Roman"/>
          <w:sz w:val="24"/>
          <w:szCs w:val="24"/>
        </w:rPr>
        <w:t>Approved by the IAS Scientific Forum on 26/10/2018</w:t>
      </w:r>
    </w:p>
    <w:p w14:paraId="4AE20C69" w14:textId="77777777" w:rsidR="00AE2149" w:rsidRPr="004C0935" w:rsidRDefault="00AE2149" w:rsidP="00AE2149">
      <w:pPr>
        <w:rPr>
          <w:rFonts w:ascii="Times New Roman" w:hAnsi="Times New Roman"/>
          <w:sz w:val="24"/>
          <w:szCs w:val="24"/>
        </w:rPr>
      </w:pPr>
    </w:p>
    <w:p w14:paraId="25260A94" w14:textId="77777777" w:rsidR="00AE2149" w:rsidRDefault="00AE2149" w:rsidP="00AE2149">
      <w:pPr>
        <w:rPr>
          <w:rFonts w:ascii="Times New Roman" w:hAnsi="Times New Roman"/>
          <w:szCs w:val="22"/>
        </w:rPr>
      </w:pPr>
    </w:p>
    <w:p w14:paraId="3F709AB2" w14:textId="77777777" w:rsidR="00AE2149" w:rsidRDefault="00AE2149" w:rsidP="00AE2149">
      <w:pPr>
        <w:rPr>
          <w:rFonts w:ascii="Times New Roman" w:hAnsi="Times New Roman"/>
          <w:szCs w:val="22"/>
        </w:rPr>
      </w:pPr>
    </w:p>
    <w:p w14:paraId="5DEB6AB7" w14:textId="77777777" w:rsidR="00AE2149" w:rsidRDefault="00AE2149" w:rsidP="00AE2149">
      <w:pPr>
        <w:rPr>
          <w:rFonts w:ascii="Times New Roman" w:hAnsi="Times New Roman"/>
          <w:szCs w:val="22"/>
        </w:rPr>
      </w:pPr>
    </w:p>
    <w:p w14:paraId="2B69D655" w14:textId="77777777" w:rsidR="00AE2149" w:rsidRDefault="00AE2149" w:rsidP="00AE2149">
      <w:pPr>
        <w:rPr>
          <w:rFonts w:ascii="Times New Roman" w:hAnsi="Times New Roman"/>
          <w:szCs w:val="22"/>
        </w:rPr>
      </w:pPr>
    </w:p>
    <w:p w14:paraId="16504B48" w14:textId="77777777" w:rsidR="00AE2149" w:rsidRDefault="00AE2149" w:rsidP="00AE2149">
      <w:pPr>
        <w:rPr>
          <w:rFonts w:ascii="Times New Roman" w:hAnsi="Times New Roman"/>
          <w:szCs w:val="22"/>
        </w:rPr>
      </w:pPr>
    </w:p>
    <w:p w14:paraId="2164B8D0" w14:textId="77777777" w:rsidR="00AE2149" w:rsidRDefault="00AE2149" w:rsidP="00AE2149">
      <w:pPr>
        <w:rPr>
          <w:rFonts w:ascii="Times New Roman" w:hAnsi="Times New Roman"/>
          <w:szCs w:val="22"/>
        </w:rPr>
      </w:pPr>
    </w:p>
    <w:p w14:paraId="3012CB1F" w14:textId="77777777" w:rsidR="00AE2149" w:rsidRDefault="00AE2149" w:rsidP="00AE2149">
      <w:pPr>
        <w:rPr>
          <w:rFonts w:ascii="Times New Roman" w:hAnsi="Times New Roman"/>
          <w:szCs w:val="22"/>
        </w:rPr>
      </w:pPr>
    </w:p>
    <w:p w14:paraId="5C0729A5" w14:textId="77777777" w:rsidR="00AE2149" w:rsidRDefault="00AE2149" w:rsidP="00AE2149">
      <w:pPr>
        <w:rPr>
          <w:rFonts w:ascii="Times New Roman" w:hAnsi="Times New Roman"/>
          <w:szCs w:val="22"/>
        </w:rPr>
      </w:pPr>
    </w:p>
    <w:p w14:paraId="19D5806D" w14:textId="77777777" w:rsidR="00AE2149" w:rsidRDefault="00AE2149" w:rsidP="00AE2149">
      <w:pPr>
        <w:rPr>
          <w:rFonts w:ascii="Times New Roman" w:hAnsi="Times New Roman"/>
          <w:szCs w:val="22"/>
        </w:rPr>
      </w:pPr>
    </w:p>
    <w:p w14:paraId="2EAC9523" w14:textId="77777777" w:rsidR="00AE2149" w:rsidRDefault="00AE2149" w:rsidP="00AE2149">
      <w:pPr>
        <w:rPr>
          <w:rFonts w:ascii="Times New Roman" w:hAnsi="Times New Roman"/>
          <w:szCs w:val="22"/>
        </w:rPr>
      </w:pPr>
    </w:p>
    <w:p w14:paraId="2DE23AC1" w14:textId="77777777" w:rsidR="00AE2149" w:rsidRDefault="00AE2149" w:rsidP="00AE2149">
      <w:pPr>
        <w:rPr>
          <w:rFonts w:ascii="Times New Roman" w:hAnsi="Times New Roman"/>
          <w:szCs w:val="22"/>
        </w:rPr>
      </w:pPr>
    </w:p>
    <w:p w14:paraId="5AF4CC30" w14:textId="77777777" w:rsidR="00AE2149" w:rsidRDefault="00AE2149" w:rsidP="00AE2149">
      <w:pPr>
        <w:rPr>
          <w:rFonts w:ascii="Times New Roman" w:hAnsi="Times New Roman"/>
          <w:szCs w:val="22"/>
        </w:rPr>
      </w:pPr>
    </w:p>
    <w:p w14:paraId="7C4A319D" w14:textId="77777777" w:rsidR="00AE2149" w:rsidRDefault="00AE2149" w:rsidP="00AE2149">
      <w:pPr>
        <w:rPr>
          <w:rFonts w:ascii="Times New Roman" w:hAnsi="Times New Roman"/>
          <w:szCs w:val="22"/>
        </w:rPr>
      </w:pPr>
    </w:p>
    <w:p w14:paraId="455E4E9E" w14:textId="77777777" w:rsidR="00AE2149" w:rsidRDefault="00AE2149" w:rsidP="00AE2149">
      <w:pPr>
        <w:rPr>
          <w:rFonts w:ascii="Times New Roman" w:hAnsi="Times New Roman"/>
          <w:szCs w:val="22"/>
        </w:rPr>
      </w:pPr>
    </w:p>
    <w:p w14:paraId="4DFAE388" w14:textId="77777777" w:rsidR="00AE2149" w:rsidRDefault="00AE2149" w:rsidP="00AE2149">
      <w:pPr>
        <w:rPr>
          <w:rFonts w:ascii="Times New Roman" w:hAnsi="Times New Roman"/>
          <w:szCs w:val="22"/>
        </w:rPr>
      </w:pPr>
    </w:p>
    <w:p w14:paraId="2CF7B3F8" w14:textId="77777777" w:rsidR="00AE2149" w:rsidRDefault="00AE2149" w:rsidP="00AE2149">
      <w:pPr>
        <w:rPr>
          <w:rFonts w:ascii="Times New Roman" w:hAnsi="Times New Roman"/>
          <w:szCs w:val="22"/>
        </w:rPr>
      </w:pPr>
    </w:p>
    <w:p w14:paraId="35C00996" w14:textId="77777777" w:rsidR="00AE2149" w:rsidRDefault="00AE2149" w:rsidP="00AE2149">
      <w:pPr>
        <w:rPr>
          <w:rFonts w:ascii="Times New Roman" w:hAnsi="Times New Roman"/>
          <w:szCs w:val="22"/>
        </w:rPr>
      </w:pPr>
    </w:p>
    <w:p w14:paraId="233C86D3" w14:textId="77777777" w:rsidR="00AE2149" w:rsidRDefault="00AE2149" w:rsidP="00AE2149">
      <w:pPr>
        <w:rPr>
          <w:rFonts w:ascii="Times New Roman" w:hAnsi="Times New Roman"/>
          <w:szCs w:val="22"/>
        </w:rPr>
      </w:pPr>
    </w:p>
    <w:p w14:paraId="640D237E" w14:textId="77777777" w:rsidR="00AE2149" w:rsidRDefault="00AE2149" w:rsidP="00AE2149">
      <w:pPr>
        <w:rPr>
          <w:rFonts w:ascii="Times New Roman" w:hAnsi="Times New Roman"/>
          <w:szCs w:val="22"/>
        </w:rPr>
      </w:pPr>
    </w:p>
    <w:p w14:paraId="6717869E" w14:textId="77777777" w:rsidR="00AE2149" w:rsidRDefault="00AE2149" w:rsidP="00AE2149">
      <w:pPr>
        <w:rPr>
          <w:rFonts w:ascii="Times New Roman" w:hAnsi="Times New Roman"/>
          <w:szCs w:val="22"/>
        </w:rPr>
      </w:pPr>
    </w:p>
    <w:p w14:paraId="0C94402E" w14:textId="77777777" w:rsidR="00AE2149" w:rsidRDefault="00AE2149" w:rsidP="00AE2149">
      <w:pPr>
        <w:rPr>
          <w:rFonts w:ascii="Times New Roman" w:hAnsi="Times New Roman"/>
          <w:szCs w:val="22"/>
        </w:rPr>
      </w:pPr>
    </w:p>
    <w:p w14:paraId="2E6EE3F4" w14:textId="77777777" w:rsidR="00AE2149" w:rsidRDefault="00AE2149" w:rsidP="00AE2149">
      <w:pPr>
        <w:rPr>
          <w:rFonts w:ascii="Times New Roman" w:hAnsi="Times New Roman"/>
          <w:szCs w:val="22"/>
        </w:rPr>
      </w:pPr>
    </w:p>
    <w:p w14:paraId="6F2BC6CD" w14:textId="77777777" w:rsidR="00AE2149" w:rsidRDefault="00AE2149" w:rsidP="00AE2149">
      <w:pPr>
        <w:rPr>
          <w:rFonts w:ascii="Times New Roman" w:hAnsi="Times New Roman"/>
          <w:szCs w:val="22"/>
        </w:rPr>
      </w:pPr>
    </w:p>
    <w:p w14:paraId="7D76AB64" w14:textId="77777777" w:rsidR="00AE2149" w:rsidRDefault="00AE2149" w:rsidP="00AE2149">
      <w:pPr>
        <w:rPr>
          <w:rFonts w:ascii="Times New Roman" w:hAnsi="Times New Roman"/>
          <w:szCs w:val="22"/>
        </w:rPr>
      </w:pPr>
    </w:p>
    <w:p w14:paraId="4C9A2485" w14:textId="77777777" w:rsidR="00AE2149" w:rsidRDefault="00AE2149" w:rsidP="00AE2149">
      <w:pPr>
        <w:rPr>
          <w:rFonts w:ascii="Times New Roman" w:hAnsi="Times New Roman"/>
          <w:szCs w:val="22"/>
        </w:rPr>
      </w:pPr>
    </w:p>
    <w:p w14:paraId="5077F2A2" w14:textId="77777777" w:rsidR="00AE2149" w:rsidRDefault="00AE2149" w:rsidP="00AE2149">
      <w:pPr>
        <w:rPr>
          <w:rFonts w:ascii="Times New Roman" w:hAnsi="Times New Roman"/>
          <w:szCs w:val="22"/>
        </w:rPr>
      </w:pPr>
    </w:p>
    <w:p w14:paraId="24A41568" w14:textId="77777777" w:rsidR="00AE2149" w:rsidRDefault="00AE2149" w:rsidP="00AE2149">
      <w:pPr>
        <w:rPr>
          <w:rFonts w:ascii="Times New Roman" w:hAnsi="Times New Roman"/>
          <w:szCs w:val="22"/>
        </w:rPr>
      </w:pPr>
    </w:p>
    <w:p w14:paraId="45D6077B" w14:textId="77777777" w:rsidR="00AE2149" w:rsidRDefault="00AE2149" w:rsidP="00AE2149">
      <w:pPr>
        <w:rPr>
          <w:rFonts w:ascii="Times New Roman" w:hAnsi="Times New Roman"/>
          <w:szCs w:val="22"/>
        </w:rPr>
      </w:pPr>
    </w:p>
    <w:p w14:paraId="3EE9C536" w14:textId="77777777" w:rsidR="00AE2149" w:rsidRDefault="00AE2149" w:rsidP="00AE2149">
      <w:pPr>
        <w:rPr>
          <w:rFonts w:ascii="Times New Roman" w:hAnsi="Times New Roman"/>
          <w:szCs w:val="22"/>
        </w:rPr>
      </w:pPr>
    </w:p>
    <w:p w14:paraId="293F860E" w14:textId="77777777" w:rsidR="00AE2149" w:rsidRDefault="00AE2149" w:rsidP="00AE2149">
      <w:pPr>
        <w:rPr>
          <w:rFonts w:ascii="Times New Roman" w:hAnsi="Times New Roman"/>
          <w:szCs w:val="22"/>
        </w:rPr>
      </w:pPr>
    </w:p>
    <w:p w14:paraId="05068DF9" w14:textId="77777777" w:rsidR="00AE2149" w:rsidRDefault="00AE2149" w:rsidP="00AE2149">
      <w:pPr>
        <w:rPr>
          <w:rFonts w:ascii="Times New Roman" w:hAnsi="Times New Roman"/>
          <w:szCs w:val="22"/>
        </w:rPr>
      </w:pPr>
    </w:p>
    <w:p w14:paraId="6781367D" w14:textId="77777777" w:rsidR="00AE2149" w:rsidRDefault="00AE2149" w:rsidP="00AE2149">
      <w:pPr>
        <w:rPr>
          <w:rFonts w:ascii="Times New Roman" w:hAnsi="Times New Roman"/>
          <w:szCs w:val="22"/>
        </w:rPr>
      </w:pPr>
    </w:p>
    <w:p w14:paraId="6314399E" w14:textId="77777777" w:rsidR="00AE2149" w:rsidRDefault="00AE2149" w:rsidP="00AE2149">
      <w:pPr>
        <w:rPr>
          <w:rFonts w:ascii="Times New Roman" w:hAnsi="Times New Roman"/>
          <w:szCs w:val="22"/>
        </w:rPr>
      </w:pPr>
    </w:p>
    <w:p w14:paraId="19F344EF" w14:textId="77777777" w:rsidR="00AE2149" w:rsidRDefault="00AE2149" w:rsidP="00AE2149">
      <w:pPr>
        <w:rPr>
          <w:rFonts w:ascii="Times New Roman" w:hAnsi="Times New Roman"/>
          <w:szCs w:val="22"/>
        </w:rPr>
      </w:pPr>
    </w:p>
    <w:p w14:paraId="24A832D5" w14:textId="77777777" w:rsidR="00AE2149" w:rsidRDefault="00AE2149" w:rsidP="00AE2149">
      <w:pPr>
        <w:rPr>
          <w:rFonts w:ascii="Times New Roman" w:hAnsi="Times New Roman"/>
          <w:szCs w:val="22"/>
        </w:rPr>
      </w:pPr>
    </w:p>
    <w:p w14:paraId="63B2DD15" w14:textId="77777777" w:rsidR="00AE2149" w:rsidRDefault="00AE2149" w:rsidP="00AE2149">
      <w:pPr>
        <w:rPr>
          <w:rFonts w:ascii="Times New Roman" w:hAnsi="Times New Roman"/>
          <w:szCs w:val="22"/>
        </w:rPr>
      </w:pPr>
    </w:p>
    <w:p w14:paraId="5FD86850" w14:textId="77777777" w:rsidR="00AE2149" w:rsidRDefault="00AE2149" w:rsidP="00AE2149">
      <w:pPr>
        <w:rPr>
          <w:rFonts w:ascii="Times New Roman" w:hAnsi="Times New Roman"/>
          <w:szCs w:val="22"/>
        </w:rPr>
      </w:pPr>
    </w:p>
    <w:p w14:paraId="3BFAAEAE" w14:textId="790A4B17" w:rsidR="00263763" w:rsidRDefault="00263763">
      <w:pPr>
        <w:rPr>
          <w:rFonts w:ascii="Times New Roman" w:hAnsi="Times New Roman"/>
          <w:b/>
          <w:color w:val="000000" w:themeColor="text1"/>
          <w:sz w:val="36"/>
          <w:szCs w:val="36"/>
        </w:rPr>
      </w:pPr>
    </w:p>
    <w:p w14:paraId="1AEFA92B" w14:textId="77777777" w:rsidR="00263763" w:rsidRDefault="00263763">
      <w:pPr>
        <w:rPr>
          <w:rFonts w:ascii="Times New Roman" w:hAnsi="Times New Roman"/>
          <w:b/>
          <w:color w:val="000000" w:themeColor="text1"/>
          <w:sz w:val="36"/>
          <w:szCs w:val="36"/>
        </w:rPr>
      </w:pPr>
    </w:p>
    <w:sdt>
      <w:sdtPr>
        <w:id w:val="1732811464"/>
        <w:docPartObj>
          <w:docPartGallery w:val="Table of Contents"/>
          <w:docPartUnique/>
        </w:docPartObj>
      </w:sdtPr>
      <w:sdtEndPr>
        <w:rPr>
          <w:rFonts w:ascii="Helvetica" w:eastAsia="Times New Roman" w:hAnsi="Helvetica" w:cs="Times New Roman"/>
          <w:b/>
          <w:bCs/>
          <w:noProof/>
          <w:color w:val="auto"/>
          <w:sz w:val="22"/>
          <w:szCs w:val="20"/>
          <w:lang w:val="en-GB" w:eastAsia="de-DE"/>
        </w:rPr>
      </w:sdtEndPr>
      <w:sdtContent>
        <w:p w14:paraId="1B0C187D" w14:textId="5EC453EE" w:rsidR="00263763" w:rsidRDefault="00263763">
          <w:pPr>
            <w:pStyle w:val="TOCHeading"/>
          </w:pPr>
          <w:r>
            <w:t>Contents</w:t>
          </w:r>
        </w:p>
        <w:bookmarkStart w:id="0" w:name="_GoBack"/>
        <w:bookmarkEnd w:id="0"/>
        <w:p w14:paraId="2AA5B5A5" w14:textId="4A91A1C1" w:rsidR="0024422A" w:rsidRDefault="00263763">
          <w:pPr>
            <w:pStyle w:val="TOC1"/>
            <w:tabs>
              <w:tab w:val="right" w:leader="dot" w:pos="9344"/>
            </w:tabs>
            <w:rPr>
              <w:rFonts w:asciiTheme="minorHAnsi" w:eastAsiaTheme="minorEastAsia" w:hAnsiTheme="minorHAnsi" w:cstheme="minorBidi"/>
              <w:noProof/>
              <w:szCs w:val="22"/>
              <w:lang w:eastAsia="en-GB"/>
            </w:rPr>
          </w:pPr>
          <w:r>
            <w:rPr>
              <w:b/>
              <w:bCs/>
              <w:noProof/>
            </w:rPr>
            <w:fldChar w:fldCharType="begin"/>
          </w:r>
          <w:r>
            <w:rPr>
              <w:b/>
              <w:bCs/>
              <w:noProof/>
            </w:rPr>
            <w:instrText xml:space="preserve"> TOC \o "1-3" \h \z \u </w:instrText>
          </w:r>
          <w:r>
            <w:rPr>
              <w:b/>
              <w:bCs/>
              <w:noProof/>
            </w:rPr>
            <w:fldChar w:fldCharType="separate"/>
          </w:r>
          <w:hyperlink w:anchor="_Toc530558070" w:history="1">
            <w:r w:rsidR="0024422A" w:rsidRPr="008C708F">
              <w:rPr>
                <w:rStyle w:val="Hyperlink"/>
                <w:rFonts w:ascii="Cambria" w:hAnsi="Cambria"/>
                <w:bCs/>
                <w:noProof/>
                <w:kern w:val="32"/>
                <w:lang w:val="de-DE"/>
              </w:rPr>
              <w:t>Summary</w:t>
            </w:r>
            <w:r w:rsidR="0024422A">
              <w:rPr>
                <w:noProof/>
                <w:webHidden/>
              </w:rPr>
              <w:tab/>
            </w:r>
            <w:r w:rsidR="0024422A">
              <w:rPr>
                <w:noProof/>
                <w:webHidden/>
              </w:rPr>
              <w:fldChar w:fldCharType="begin"/>
            </w:r>
            <w:r w:rsidR="0024422A">
              <w:rPr>
                <w:noProof/>
                <w:webHidden/>
              </w:rPr>
              <w:instrText xml:space="preserve"> PAGEREF _Toc530558070 \h </w:instrText>
            </w:r>
            <w:r w:rsidR="0024422A">
              <w:rPr>
                <w:noProof/>
                <w:webHidden/>
              </w:rPr>
            </w:r>
            <w:r w:rsidR="0024422A">
              <w:rPr>
                <w:noProof/>
                <w:webHidden/>
              </w:rPr>
              <w:fldChar w:fldCharType="separate"/>
            </w:r>
            <w:r w:rsidR="0024422A">
              <w:rPr>
                <w:noProof/>
                <w:webHidden/>
              </w:rPr>
              <w:t>6</w:t>
            </w:r>
            <w:r w:rsidR="0024422A">
              <w:rPr>
                <w:noProof/>
                <w:webHidden/>
              </w:rPr>
              <w:fldChar w:fldCharType="end"/>
            </w:r>
          </w:hyperlink>
        </w:p>
        <w:p w14:paraId="323655E8" w14:textId="682A9DB2"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071" w:history="1">
            <w:r w:rsidRPr="008C708F">
              <w:rPr>
                <w:rStyle w:val="Hyperlink"/>
                <w:noProof/>
              </w:rPr>
              <w:t>Stage 1. Initiation</w:t>
            </w:r>
            <w:r>
              <w:rPr>
                <w:noProof/>
                <w:webHidden/>
              </w:rPr>
              <w:tab/>
            </w:r>
            <w:r>
              <w:rPr>
                <w:noProof/>
                <w:webHidden/>
              </w:rPr>
              <w:fldChar w:fldCharType="begin"/>
            </w:r>
            <w:r>
              <w:rPr>
                <w:noProof/>
                <w:webHidden/>
              </w:rPr>
              <w:instrText xml:space="preserve"> PAGEREF _Toc530558071 \h </w:instrText>
            </w:r>
            <w:r>
              <w:rPr>
                <w:noProof/>
                <w:webHidden/>
              </w:rPr>
            </w:r>
            <w:r>
              <w:rPr>
                <w:noProof/>
                <w:webHidden/>
              </w:rPr>
              <w:fldChar w:fldCharType="separate"/>
            </w:r>
            <w:r>
              <w:rPr>
                <w:noProof/>
                <w:webHidden/>
              </w:rPr>
              <w:t>9</w:t>
            </w:r>
            <w:r>
              <w:rPr>
                <w:noProof/>
                <w:webHidden/>
              </w:rPr>
              <w:fldChar w:fldCharType="end"/>
            </w:r>
          </w:hyperlink>
        </w:p>
        <w:p w14:paraId="698A6C63" w14:textId="4738B454"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072" w:history="1">
            <w:r w:rsidRPr="008C708F">
              <w:rPr>
                <w:rStyle w:val="Hyperlink"/>
                <w:noProof/>
              </w:rPr>
              <w:t>Stage 2. Pest risk assessment</w:t>
            </w:r>
            <w:r>
              <w:rPr>
                <w:noProof/>
                <w:webHidden/>
              </w:rPr>
              <w:tab/>
            </w:r>
            <w:r>
              <w:rPr>
                <w:noProof/>
                <w:webHidden/>
              </w:rPr>
              <w:fldChar w:fldCharType="begin"/>
            </w:r>
            <w:r>
              <w:rPr>
                <w:noProof/>
                <w:webHidden/>
              </w:rPr>
              <w:instrText xml:space="preserve"> PAGEREF _Toc530558072 \h </w:instrText>
            </w:r>
            <w:r>
              <w:rPr>
                <w:noProof/>
                <w:webHidden/>
              </w:rPr>
            </w:r>
            <w:r>
              <w:rPr>
                <w:noProof/>
                <w:webHidden/>
              </w:rPr>
              <w:fldChar w:fldCharType="separate"/>
            </w:r>
            <w:r>
              <w:rPr>
                <w:noProof/>
                <w:webHidden/>
              </w:rPr>
              <w:t>10</w:t>
            </w:r>
            <w:r>
              <w:rPr>
                <w:noProof/>
                <w:webHidden/>
              </w:rPr>
              <w:fldChar w:fldCharType="end"/>
            </w:r>
          </w:hyperlink>
        </w:p>
        <w:p w14:paraId="7E6CFA43" w14:textId="58709AC2"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3" w:history="1">
            <w:r w:rsidRPr="008C708F">
              <w:rPr>
                <w:rStyle w:val="Hyperlink"/>
                <w:noProof/>
              </w:rPr>
              <w:t>1. Taxonomy:</w:t>
            </w:r>
            <w:r>
              <w:rPr>
                <w:noProof/>
                <w:webHidden/>
              </w:rPr>
              <w:tab/>
            </w:r>
            <w:r>
              <w:rPr>
                <w:noProof/>
                <w:webHidden/>
              </w:rPr>
              <w:fldChar w:fldCharType="begin"/>
            </w:r>
            <w:r>
              <w:rPr>
                <w:noProof/>
                <w:webHidden/>
              </w:rPr>
              <w:instrText xml:space="preserve"> PAGEREF _Toc530558073 \h </w:instrText>
            </w:r>
            <w:r>
              <w:rPr>
                <w:noProof/>
                <w:webHidden/>
              </w:rPr>
            </w:r>
            <w:r>
              <w:rPr>
                <w:noProof/>
                <w:webHidden/>
              </w:rPr>
              <w:fldChar w:fldCharType="separate"/>
            </w:r>
            <w:r>
              <w:rPr>
                <w:noProof/>
                <w:webHidden/>
              </w:rPr>
              <w:t>10</w:t>
            </w:r>
            <w:r>
              <w:rPr>
                <w:noProof/>
                <w:webHidden/>
              </w:rPr>
              <w:fldChar w:fldCharType="end"/>
            </w:r>
          </w:hyperlink>
        </w:p>
        <w:p w14:paraId="35C9D68D" w14:textId="3DCE7B68"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4" w:history="1">
            <w:r w:rsidRPr="008C708F">
              <w:rPr>
                <w:rStyle w:val="Hyperlink"/>
                <w:noProof/>
              </w:rPr>
              <w:t>2. Pest overview</w:t>
            </w:r>
            <w:r>
              <w:rPr>
                <w:noProof/>
                <w:webHidden/>
              </w:rPr>
              <w:tab/>
            </w:r>
            <w:r>
              <w:rPr>
                <w:noProof/>
                <w:webHidden/>
              </w:rPr>
              <w:fldChar w:fldCharType="begin"/>
            </w:r>
            <w:r>
              <w:rPr>
                <w:noProof/>
                <w:webHidden/>
              </w:rPr>
              <w:instrText xml:space="preserve"> PAGEREF _Toc530558074 \h </w:instrText>
            </w:r>
            <w:r>
              <w:rPr>
                <w:noProof/>
                <w:webHidden/>
              </w:rPr>
            </w:r>
            <w:r>
              <w:rPr>
                <w:noProof/>
                <w:webHidden/>
              </w:rPr>
              <w:fldChar w:fldCharType="separate"/>
            </w:r>
            <w:r>
              <w:rPr>
                <w:noProof/>
                <w:webHidden/>
              </w:rPr>
              <w:t>11</w:t>
            </w:r>
            <w:r>
              <w:rPr>
                <w:noProof/>
                <w:webHidden/>
              </w:rPr>
              <w:fldChar w:fldCharType="end"/>
            </w:r>
          </w:hyperlink>
        </w:p>
        <w:p w14:paraId="1B389C97" w14:textId="755BD2E5"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75" w:history="1">
            <w:r w:rsidRPr="008C708F">
              <w:rPr>
                <w:rStyle w:val="Hyperlink"/>
                <w:noProof/>
              </w:rPr>
              <w:t>Socio-economic benefits</w:t>
            </w:r>
            <w:r>
              <w:rPr>
                <w:noProof/>
                <w:webHidden/>
              </w:rPr>
              <w:tab/>
            </w:r>
            <w:r>
              <w:rPr>
                <w:noProof/>
                <w:webHidden/>
              </w:rPr>
              <w:fldChar w:fldCharType="begin"/>
            </w:r>
            <w:r>
              <w:rPr>
                <w:noProof/>
                <w:webHidden/>
              </w:rPr>
              <w:instrText xml:space="preserve"> PAGEREF _Toc530558075 \h </w:instrText>
            </w:r>
            <w:r>
              <w:rPr>
                <w:noProof/>
                <w:webHidden/>
              </w:rPr>
            </w:r>
            <w:r>
              <w:rPr>
                <w:noProof/>
                <w:webHidden/>
              </w:rPr>
              <w:fldChar w:fldCharType="separate"/>
            </w:r>
            <w:r>
              <w:rPr>
                <w:noProof/>
                <w:webHidden/>
              </w:rPr>
              <w:t>13</w:t>
            </w:r>
            <w:r>
              <w:rPr>
                <w:noProof/>
                <w:webHidden/>
              </w:rPr>
              <w:fldChar w:fldCharType="end"/>
            </w:r>
          </w:hyperlink>
        </w:p>
        <w:p w14:paraId="65DC1DA0" w14:textId="000F6595"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6" w:history="1">
            <w:r w:rsidRPr="008C708F">
              <w:rPr>
                <w:rStyle w:val="Hyperlink"/>
                <w:noProof/>
              </w:rPr>
              <w:t>3. Is the pest a vector?</w:t>
            </w:r>
            <w:r>
              <w:rPr>
                <w:noProof/>
                <w:webHidden/>
              </w:rPr>
              <w:tab/>
            </w:r>
            <w:r>
              <w:rPr>
                <w:noProof/>
                <w:webHidden/>
              </w:rPr>
              <w:fldChar w:fldCharType="begin"/>
            </w:r>
            <w:r>
              <w:rPr>
                <w:noProof/>
                <w:webHidden/>
              </w:rPr>
              <w:instrText xml:space="preserve"> PAGEREF _Toc530558076 \h </w:instrText>
            </w:r>
            <w:r>
              <w:rPr>
                <w:noProof/>
                <w:webHidden/>
              </w:rPr>
            </w:r>
            <w:r>
              <w:rPr>
                <w:noProof/>
                <w:webHidden/>
              </w:rPr>
              <w:fldChar w:fldCharType="separate"/>
            </w:r>
            <w:r>
              <w:rPr>
                <w:noProof/>
                <w:webHidden/>
              </w:rPr>
              <w:t>13</w:t>
            </w:r>
            <w:r>
              <w:rPr>
                <w:noProof/>
                <w:webHidden/>
              </w:rPr>
              <w:fldChar w:fldCharType="end"/>
            </w:r>
          </w:hyperlink>
        </w:p>
        <w:p w14:paraId="48697BFC" w14:textId="09DBFBEA"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7" w:history="1">
            <w:r w:rsidRPr="008C708F">
              <w:rPr>
                <w:rStyle w:val="Hyperlink"/>
                <w:noProof/>
              </w:rPr>
              <w:t>4. Is a vector needed for pest entry or spread?</w:t>
            </w:r>
            <w:r>
              <w:rPr>
                <w:noProof/>
                <w:webHidden/>
              </w:rPr>
              <w:tab/>
            </w:r>
            <w:r>
              <w:rPr>
                <w:noProof/>
                <w:webHidden/>
              </w:rPr>
              <w:fldChar w:fldCharType="begin"/>
            </w:r>
            <w:r>
              <w:rPr>
                <w:noProof/>
                <w:webHidden/>
              </w:rPr>
              <w:instrText xml:space="preserve"> PAGEREF _Toc530558077 \h </w:instrText>
            </w:r>
            <w:r>
              <w:rPr>
                <w:noProof/>
                <w:webHidden/>
              </w:rPr>
            </w:r>
            <w:r>
              <w:rPr>
                <w:noProof/>
                <w:webHidden/>
              </w:rPr>
              <w:fldChar w:fldCharType="separate"/>
            </w:r>
            <w:r>
              <w:rPr>
                <w:noProof/>
                <w:webHidden/>
              </w:rPr>
              <w:t>13</w:t>
            </w:r>
            <w:r>
              <w:rPr>
                <w:noProof/>
                <w:webHidden/>
              </w:rPr>
              <w:fldChar w:fldCharType="end"/>
            </w:r>
          </w:hyperlink>
        </w:p>
        <w:p w14:paraId="11C64BDD" w14:textId="50B25CEC"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8" w:history="1">
            <w:r w:rsidRPr="008C708F">
              <w:rPr>
                <w:rStyle w:val="Hyperlink"/>
                <w:noProof/>
              </w:rPr>
              <w:t>5. Regulatory status of the pest</w:t>
            </w:r>
            <w:r>
              <w:rPr>
                <w:noProof/>
                <w:webHidden/>
              </w:rPr>
              <w:tab/>
            </w:r>
            <w:r>
              <w:rPr>
                <w:noProof/>
                <w:webHidden/>
              </w:rPr>
              <w:fldChar w:fldCharType="begin"/>
            </w:r>
            <w:r>
              <w:rPr>
                <w:noProof/>
                <w:webHidden/>
              </w:rPr>
              <w:instrText xml:space="preserve"> PAGEREF _Toc530558078 \h </w:instrText>
            </w:r>
            <w:r>
              <w:rPr>
                <w:noProof/>
                <w:webHidden/>
              </w:rPr>
            </w:r>
            <w:r>
              <w:rPr>
                <w:noProof/>
                <w:webHidden/>
              </w:rPr>
              <w:fldChar w:fldCharType="separate"/>
            </w:r>
            <w:r>
              <w:rPr>
                <w:noProof/>
                <w:webHidden/>
              </w:rPr>
              <w:t>13</w:t>
            </w:r>
            <w:r>
              <w:rPr>
                <w:noProof/>
                <w:webHidden/>
              </w:rPr>
              <w:fldChar w:fldCharType="end"/>
            </w:r>
          </w:hyperlink>
        </w:p>
        <w:p w14:paraId="7F59248A" w14:textId="2DE22AFD"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79" w:history="1">
            <w:r w:rsidRPr="008C708F">
              <w:rPr>
                <w:rStyle w:val="Hyperlink"/>
                <w:rFonts w:ascii="Times New Roman" w:hAnsi="Times New Roman"/>
                <w:bCs/>
                <w:iCs/>
                <w:noProof/>
                <w:lang w:val="de-DE"/>
              </w:rPr>
              <w:t>6. Distribution</w:t>
            </w:r>
            <w:r>
              <w:rPr>
                <w:noProof/>
                <w:webHidden/>
              </w:rPr>
              <w:tab/>
            </w:r>
            <w:r>
              <w:rPr>
                <w:noProof/>
                <w:webHidden/>
              </w:rPr>
              <w:fldChar w:fldCharType="begin"/>
            </w:r>
            <w:r>
              <w:rPr>
                <w:noProof/>
                <w:webHidden/>
              </w:rPr>
              <w:instrText xml:space="preserve"> PAGEREF _Toc530558079 \h </w:instrText>
            </w:r>
            <w:r>
              <w:rPr>
                <w:noProof/>
                <w:webHidden/>
              </w:rPr>
            </w:r>
            <w:r>
              <w:rPr>
                <w:noProof/>
                <w:webHidden/>
              </w:rPr>
              <w:fldChar w:fldCharType="separate"/>
            </w:r>
            <w:r>
              <w:rPr>
                <w:noProof/>
                <w:webHidden/>
              </w:rPr>
              <w:t>15</w:t>
            </w:r>
            <w:r>
              <w:rPr>
                <w:noProof/>
                <w:webHidden/>
              </w:rPr>
              <w:fldChar w:fldCharType="end"/>
            </w:r>
          </w:hyperlink>
        </w:p>
        <w:p w14:paraId="19DBB85F" w14:textId="0CC83B3B"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0" w:history="1">
            <w:r w:rsidRPr="008C708F">
              <w:rPr>
                <w:rStyle w:val="Hyperlink"/>
                <w:noProof/>
              </w:rPr>
              <w:t>7. Habitats and where they occur in the PRA area</w:t>
            </w:r>
            <w:r>
              <w:rPr>
                <w:noProof/>
                <w:webHidden/>
              </w:rPr>
              <w:tab/>
            </w:r>
            <w:r>
              <w:rPr>
                <w:noProof/>
                <w:webHidden/>
              </w:rPr>
              <w:fldChar w:fldCharType="begin"/>
            </w:r>
            <w:r>
              <w:rPr>
                <w:noProof/>
                <w:webHidden/>
              </w:rPr>
              <w:instrText xml:space="preserve"> PAGEREF _Toc530558080 \h </w:instrText>
            </w:r>
            <w:r>
              <w:rPr>
                <w:noProof/>
                <w:webHidden/>
              </w:rPr>
            </w:r>
            <w:r>
              <w:rPr>
                <w:noProof/>
                <w:webHidden/>
              </w:rPr>
              <w:fldChar w:fldCharType="separate"/>
            </w:r>
            <w:r>
              <w:rPr>
                <w:noProof/>
                <w:webHidden/>
              </w:rPr>
              <w:t>17</w:t>
            </w:r>
            <w:r>
              <w:rPr>
                <w:noProof/>
                <w:webHidden/>
              </w:rPr>
              <w:fldChar w:fldCharType="end"/>
            </w:r>
          </w:hyperlink>
        </w:p>
        <w:p w14:paraId="1D3CE044" w14:textId="7B252097"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1" w:history="1">
            <w:r w:rsidRPr="008C708F">
              <w:rPr>
                <w:rStyle w:val="Hyperlink"/>
                <w:rFonts w:ascii="Times New Roman" w:hAnsi="Times New Roman"/>
                <w:bCs/>
                <w:iCs/>
                <w:noProof/>
                <w:lang w:val="de-DE"/>
              </w:rPr>
              <w:t>8. Pathways for entry</w:t>
            </w:r>
            <w:r>
              <w:rPr>
                <w:noProof/>
                <w:webHidden/>
              </w:rPr>
              <w:tab/>
            </w:r>
            <w:r>
              <w:rPr>
                <w:noProof/>
                <w:webHidden/>
              </w:rPr>
              <w:fldChar w:fldCharType="begin"/>
            </w:r>
            <w:r>
              <w:rPr>
                <w:noProof/>
                <w:webHidden/>
              </w:rPr>
              <w:instrText xml:space="preserve"> PAGEREF _Toc530558081 \h </w:instrText>
            </w:r>
            <w:r>
              <w:rPr>
                <w:noProof/>
                <w:webHidden/>
              </w:rPr>
            </w:r>
            <w:r>
              <w:rPr>
                <w:noProof/>
                <w:webHidden/>
              </w:rPr>
              <w:fldChar w:fldCharType="separate"/>
            </w:r>
            <w:r>
              <w:rPr>
                <w:noProof/>
                <w:webHidden/>
              </w:rPr>
              <w:t>19</w:t>
            </w:r>
            <w:r>
              <w:rPr>
                <w:noProof/>
                <w:webHidden/>
              </w:rPr>
              <w:fldChar w:fldCharType="end"/>
            </w:r>
          </w:hyperlink>
        </w:p>
        <w:p w14:paraId="43745CAE" w14:textId="5C49602F"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2" w:history="1">
            <w:r w:rsidRPr="008C708F">
              <w:rPr>
                <w:rStyle w:val="Hyperlink"/>
                <w:noProof/>
              </w:rPr>
              <w:t xml:space="preserve">9. Likelihood of establishment </w:t>
            </w:r>
            <w:r w:rsidRPr="008C708F">
              <w:rPr>
                <w:rStyle w:val="Hyperlink"/>
                <w:bCs/>
                <w:noProof/>
              </w:rPr>
              <w:t xml:space="preserve">in the natural environment in the </w:t>
            </w:r>
            <w:r w:rsidRPr="008C708F">
              <w:rPr>
                <w:rStyle w:val="Hyperlink"/>
                <w:noProof/>
              </w:rPr>
              <w:t>PRA area</w:t>
            </w:r>
            <w:r>
              <w:rPr>
                <w:noProof/>
                <w:webHidden/>
              </w:rPr>
              <w:tab/>
            </w:r>
            <w:r>
              <w:rPr>
                <w:noProof/>
                <w:webHidden/>
              </w:rPr>
              <w:fldChar w:fldCharType="begin"/>
            </w:r>
            <w:r>
              <w:rPr>
                <w:noProof/>
                <w:webHidden/>
              </w:rPr>
              <w:instrText xml:space="preserve"> PAGEREF _Toc530558082 \h </w:instrText>
            </w:r>
            <w:r>
              <w:rPr>
                <w:noProof/>
                <w:webHidden/>
              </w:rPr>
            </w:r>
            <w:r>
              <w:rPr>
                <w:noProof/>
                <w:webHidden/>
              </w:rPr>
              <w:fldChar w:fldCharType="separate"/>
            </w:r>
            <w:r>
              <w:rPr>
                <w:noProof/>
                <w:webHidden/>
              </w:rPr>
              <w:t>21</w:t>
            </w:r>
            <w:r>
              <w:rPr>
                <w:noProof/>
                <w:webHidden/>
              </w:rPr>
              <w:fldChar w:fldCharType="end"/>
            </w:r>
          </w:hyperlink>
        </w:p>
        <w:p w14:paraId="62146017" w14:textId="6560B2DD"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3" w:history="1">
            <w:r w:rsidRPr="008C708F">
              <w:rPr>
                <w:rStyle w:val="Hyperlink"/>
                <w:noProof/>
              </w:rPr>
              <w:t>10. Likelihood of establishment in managed environment in the PRA area</w:t>
            </w:r>
            <w:r>
              <w:rPr>
                <w:noProof/>
                <w:webHidden/>
              </w:rPr>
              <w:tab/>
            </w:r>
            <w:r>
              <w:rPr>
                <w:noProof/>
                <w:webHidden/>
              </w:rPr>
              <w:fldChar w:fldCharType="begin"/>
            </w:r>
            <w:r>
              <w:rPr>
                <w:noProof/>
                <w:webHidden/>
              </w:rPr>
              <w:instrText xml:space="preserve"> PAGEREF _Toc530558083 \h </w:instrText>
            </w:r>
            <w:r>
              <w:rPr>
                <w:noProof/>
                <w:webHidden/>
              </w:rPr>
            </w:r>
            <w:r>
              <w:rPr>
                <w:noProof/>
                <w:webHidden/>
              </w:rPr>
              <w:fldChar w:fldCharType="separate"/>
            </w:r>
            <w:r>
              <w:rPr>
                <w:noProof/>
                <w:webHidden/>
              </w:rPr>
              <w:t>22</w:t>
            </w:r>
            <w:r>
              <w:rPr>
                <w:noProof/>
                <w:webHidden/>
              </w:rPr>
              <w:fldChar w:fldCharType="end"/>
            </w:r>
          </w:hyperlink>
        </w:p>
        <w:p w14:paraId="42B74D3D" w14:textId="110876A2"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4" w:history="1">
            <w:r w:rsidRPr="008C708F">
              <w:rPr>
                <w:rStyle w:val="Hyperlink"/>
                <w:noProof/>
              </w:rPr>
              <w:t>11. Spread in the PRA area</w:t>
            </w:r>
            <w:r>
              <w:rPr>
                <w:noProof/>
                <w:webHidden/>
              </w:rPr>
              <w:tab/>
            </w:r>
            <w:r>
              <w:rPr>
                <w:noProof/>
                <w:webHidden/>
              </w:rPr>
              <w:fldChar w:fldCharType="begin"/>
            </w:r>
            <w:r>
              <w:rPr>
                <w:noProof/>
                <w:webHidden/>
              </w:rPr>
              <w:instrText xml:space="preserve"> PAGEREF _Toc530558084 \h </w:instrText>
            </w:r>
            <w:r>
              <w:rPr>
                <w:noProof/>
                <w:webHidden/>
              </w:rPr>
            </w:r>
            <w:r>
              <w:rPr>
                <w:noProof/>
                <w:webHidden/>
              </w:rPr>
              <w:fldChar w:fldCharType="separate"/>
            </w:r>
            <w:r>
              <w:rPr>
                <w:noProof/>
                <w:webHidden/>
              </w:rPr>
              <w:t>22</w:t>
            </w:r>
            <w:r>
              <w:rPr>
                <w:noProof/>
                <w:webHidden/>
              </w:rPr>
              <w:fldChar w:fldCharType="end"/>
            </w:r>
          </w:hyperlink>
        </w:p>
        <w:p w14:paraId="0D1AF2CE" w14:textId="295C0D84"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5" w:history="1">
            <w:r w:rsidRPr="008C708F">
              <w:rPr>
                <w:rStyle w:val="Hyperlink"/>
                <w:noProof/>
              </w:rPr>
              <w:t>12. Impact in the current area of distribution</w:t>
            </w:r>
            <w:r>
              <w:rPr>
                <w:noProof/>
                <w:webHidden/>
              </w:rPr>
              <w:tab/>
            </w:r>
            <w:r>
              <w:rPr>
                <w:noProof/>
                <w:webHidden/>
              </w:rPr>
              <w:fldChar w:fldCharType="begin"/>
            </w:r>
            <w:r>
              <w:rPr>
                <w:noProof/>
                <w:webHidden/>
              </w:rPr>
              <w:instrText xml:space="preserve"> PAGEREF _Toc530558085 \h </w:instrText>
            </w:r>
            <w:r>
              <w:rPr>
                <w:noProof/>
                <w:webHidden/>
              </w:rPr>
            </w:r>
            <w:r>
              <w:rPr>
                <w:noProof/>
                <w:webHidden/>
              </w:rPr>
              <w:fldChar w:fldCharType="separate"/>
            </w:r>
            <w:r>
              <w:rPr>
                <w:noProof/>
                <w:webHidden/>
              </w:rPr>
              <w:t>23</w:t>
            </w:r>
            <w:r>
              <w:rPr>
                <w:noProof/>
                <w:webHidden/>
              </w:rPr>
              <w:fldChar w:fldCharType="end"/>
            </w:r>
          </w:hyperlink>
        </w:p>
        <w:p w14:paraId="5DE193EA" w14:textId="083D3763"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86" w:history="1">
            <w:r w:rsidRPr="008C708F">
              <w:rPr>
                <w:rStyle w:val="Hyperlink"/>
                <w:i/>
                <w:noProof/>
              </w:rPr>
              <w:t>12.01 Impacts on biodiversity</w:t>
            </w:r>
            <w:r>
              <w:rPr>
                <w:noProof/>
                <w:webHidden/>
              </w:rPr>
              <w:tab/>
            </w:r>
            <w:r>
              <w:rPr>
                <w:noProof/>
                <w:webHidden/>
              </w:rPr>
              <w:fldChar w:fldCharType="begin"/>
            </w:r>
            <w:r>
              <w:rPr>
                <w:noProof/>
                <w:webHidden/>
              </w:rPr>
              <w:instrText xml:space="preserve"> PAGEREF _Toc530558086 \h </w:instrText>
            </w:r>
            <w:r>
              <w:rPr>
                <w:noProof/>
                <w:webHidden/>
              </w:rPr>
            </w:r>
            <w:r>
              <w:rPr>
                <w:noProof/>
                <w:webHidden/>
              </w:rPr>
              <w:fldChar w:fldCharType="separate"/>
            </w:r>
            <w:r>
              <w:rPr>
                <w:noProof/>
                <w:webHidden/>
              </w:rPr>
              <w:t>23</w:t>
            </w:r>
            <w:r>
              <w:rPr>
                <w:noProof/>
                <w:webHidden/>
              </w:rPr>
              <w:fldChar w:fldCharType="end"/>
            </w:r>
          </w:hyperlink>
        </w:p>
        <w:p w14:paraId="31F451FF" w14:textId="3DA8A069"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87" w:history="1">
            <w:r w:rsidRPr="008C708F">
              <w:rPr>
                <w:rStyle w:val="Hyperlink"/>
                <w:i/>
                <w:noProof/>
              </w:rPr>
              <w:t>12.02. Impact on ecosystem services</w:t>
            </w:r>
            <w:r>
              <w:rPr>
                <w:noProof/>
                <w:webHidden/>
              </w:rPr>
              <w:tab/>
            </w:r>
            <w:r>
              <w:rPr>
                <w:noProof/>
                <w:webHidden/>
              </w:rPr>
              <w:fldChar w:fldCharType="begin"/>
            </w:r>
            <w:r>
              <w:rPr>
                <w:noProof/>
                <w:webHidden/>
              </w:rPr>
              <w:instrText xml:space="preserve"> PAGEREF _Toc530558087 \h </w:instrText>
            </w:r>
            <w:r>
              <w:rPr>
                <w:noProof/>
                <w:webHidden/>
              </w:rPr>
            </w:r>
            <w:r>
              <w:rPr>
                <w:noProof/>
                <w:webHidden/>
              </w:rPr>
              <w:fldChar w:fldCharType="separate"/>
            </w:r>
            <w:r>
              <w:rPr>
                <w:noProof/>
                <w:webHidden/>
              </w:rPr>
              <w:t>24</w:t>
            </w:r>
            <w:r>
              <w:rPr>
                <w:noProof/>
                <w:webHidden/>
              </w:rPr>
              <w:fldChar w:fldCharType="end"/>
            </w:r>
          </w:hyperlink>
        </w:p>
        <w:p w14:paraId="04FA8340" w14:textId="06CC9780"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88" w:history="1">
            <w:r w:rsidRPr="008C708F">
              <w:rPr>
                <w:rStyle w:val="Hyperlink"/>
                <w:i/>
                <w:noProof/>
              </w:rPr>
              <w:t>12.03. Socio-economic impact</w:t>
            </w:r>
            <w:r>
              <w:rPr>
                <w:noProof/>
                <w:webHidden/>
              </w:rPr>
              <w:tab/>
            </w:r>
            <w:r>
              <w:rPr>
                <w:noProof/>
                <w:webHidden/>
              </w:rPr>
              <w:fldChar w:fldCharType="begin"/>
            </w:r>
            <w:r>
              <w:rPr>
                <w:noProof/>
                <w:webHidden/>
              </w:rPr>
              <w:instrText xml:space="preserve"> PAGEREF _Toc530558088 \h </w:instrText>
            </w:r>
            <w:r>
              <w:rPr>
                <w:noProof/>
                <w:webHidden/>
              </w:rPr>
            </w:r>
            <w:r>
              <w:rPr>
                <w:noProof/>
                <w:webHidden/>
              </w:rPr>
              <w:fldChar w:fldCharType="separate"/>
            </w:r>
            <w:r>
              <w:rPr>
                <w:noProof/>
                <w:webHidden/>
              </w:rPr>
              <w:t>25</w:t>
            </w:r>
            <w:r>
              <w:rPr>
                <w:noProof/>
                <w:webHidden/>
              </w:rPr>
              <w:fldChar w:fldCharType="end"/>
            </w:r>
          </w:hyperlink>
        </w:p>
        <w:p w14:paraId="1989D909" w14:textId="6BB103FA"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89" w:history="1">
            <w:r w:rsidRPr="008C708F">
              <w:rPr>
                <w:rStyle w:val="Hyperlink"/>
                <w:noProof/>
              </w:rPr>
              <w:t>13. Potential impact in the PRA area</w:t>
            </w:r>
            <w:r>
              <w:rPr>
                <w:noProof/>
                <w:webHidden/>
              </w:rPr>
              <w:tab/>
            </w:r>
            <w:r>
              <w:rPr>
                <w:noProof/>
                <w:webHidden/>
              </w:rPr>
              <w:fldChar w:fldCharType="begin"/>
            </w:r>
            <w:r>
              <w:rPr>
                <w:noProof/>
                <w:webHidden/>
              </w:rPr>
              <w:instrText xml:space="preserve"> PAGEREF _Toc530558089 \h </w:instrText>
            </w:r>
            <w:r>
              <w:rPr>
                <w:noProof/>
                <w:webHidden/>
              </w:rPr>
            </w:r>
            <w:r>
              <w:rPr>
                <w:noProof/>
                <w:webHidden/>
              </w:rPr>
              <w:fldChar w:fldCharType="separate"/>
            </w:r>
            <w:r>
              <w:rPr>
                <w:noProof/>
                <w:webHidden/>
              </w:rPr>
              <w:t>25</w:t>
            </w:r>
            <w:r>
              <w:rPr>
                <w:noProof/>
                <w:webHidden/>
              </w:rPr>
              <w:fldChar w:fldCharType="end"/>
            </w:r>
          </w:hyperlink>
        </w:p>
        <w:p w14:paraId="5857FD3E" w14:textId="68021415"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0" w:history="1">
            <w:r w:rsidRPr="008C708F">
              <w:rPr>
                <w:rStyle w:val="Hyperlink"/>
                <w:i/>
                <w:noProof/>
              </w:rPr>
              <w:t>13.01. Potential impacts on biodiversity in the PRA area</w:t>
            </w:r>
            <w:r>
              <w:rPr>
                <w:noProof/>
                <w:webHidden/>
              </w:rPr>
              <w:tab/>
            </w:r>
            <w:r>
              <w:rPr>
                <w:noProof/>
                <w:webHidden/>
              </w:rPr>
              <w:fldChar w:fldCharType="begin"/>
            </w:r>
            <w:r>
              <w:rPr>
                <w:noProof/>
                <w:webHidden/>
              </w:rPr>
              <w:instrText xml:space="preserve"> PAGEREF _Toc530558090 \h </w:instrText>
            </w:r>
            <w:r>
              <w:rPr>
                <w:noProof/>
                <w:webHidden/>
              </w:rPr>
            </w:r>
            <w:r>
              <w:rPr>
                <w:noProof/>
                <w:webHidden/>
              </w:rPr>
              <w:fldChar w:fldCharType="separate"/>
            </w:r>
            <w:r>
              <w:rPr>
                <w:noProof/>
                <w:webHidden/>
              </w:rPr>
              <w:t>26</w:t>
            </w:r>
            <w:r>
              <w:rPr>
                <w:noProof/>
                <w:webHidden/>
              </w:rPr>
              <w:fldChar w:fldCharType="end"/>
            </w:r>
          </w:hyperlink>
        </w:p>
        <w:p w14:paraId="429B1E99" w14:textId="000DA8AB"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1" w:history="1">
            <w:r w:rsidRPr="008C708F">
              <w:rPr>
                <w:rStyle w:val="Hyperlink"/>
                <w:i/>
                <w:noProof/>
              </w:rPr>
              <w:t xml:space="preserve">13.02. Potential impact on ecosystem services </w:t>
            </w:r>
            <w:r w:rsidRPr="008C708F">
              <w:rPr>
                <w:rStyle w:val="Hyperlink"/>
                <w:i/>
                <w:iCs/>
                <w:noProof/>
              </w:rPr>
              <w:t>in the PRA area</w:t>
            </w:r>
            <w:r>
              <w:rPr>
                <w:noProof/>
                <w:webHidden/>
              </w:rPr>
              <w:tab/>
            </w:r>
            <w:r>
              <w:rPr>
                <w:noProof/>
                <w:webHidden/>
              </w:rPr>
              <w:fldChar w:fldCharType="begin"/>
            </w:r>
            <w:r>
              <w:rPr>
                <w:noProof/>
                <w:webHidden/>
              </w:rPr>
              <w:instrText xml:space="preserve"> PAGEREF _Toc530558091 \h </w:instrText>
            </w:r>
            <w:r>
              <w:rPr>
                <w:noProof/>
                <w:webHidden/>
              </w:rPr>
            </w:r>
            <w:r>
              <w:rPr>
                <w:noProof/>
                <w:webHidden/>
              </w:rPr>
              <w:fldChar w:fldCharType="separate"/>
            </w:r>
            <w:r>
              <w:rPr>
                <w:noProof/>
                <w:webHidden/>
              </w:rPr>
              <w:t>26</w:t>
            </w:r>
            <w:r>
              <w:rPr>
                <w:noProof/>
                <w:webHidden/>
              </w:rPr>
              <w:fldChar w:fldCharType="end"/>
            </w:r>
          </w:hyperlink>
        </w:p>
        <w:p w14:paraId="53F19CB6" w14:textId="0E584336"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2" w:history="1">
            <w:r w:rsidRPr="008C708F">
              <w:rPr>
                <w:rStyle w:val="Hyperlink"/>
                <w:i/>
                <w:iCs/>
                <w:noProof/>
              </w:rPr>
              <w:t>13.03</w:t>
            </w:r>
            <w:r w:rsidRPr="008C708F">
              <w:rPr>
                <w:rStyle w:val="Hyperlink"/>
                <w:i/>
                <w:noProof/>
              </w:rPr>
              <w:t xml:space="preserve"> Potential socio-economic impact </w:t>
            </w:r>
            <w:r w:rsidRPr="008C708F">
              <w:rPr>
                <w:rStyle w:val="Hyperlink"/>
                <w:i/>
                <w:iCs/>
                <w:noProof/>
              </w:rPr>
              <w:t>in the PRA area</w:t>
            </w:r>
            <w:r>
              <w:rPr>
                <w:noProof/>
                <w:webHidden/>
              </w:rPr>
              <w:tab/>
            </w:r>
            <w:r>
              <w:rPr>
                <w:noProof/>
                <w:webHidden/>
              </w:rPr>
              <w:fldChar w:fldCharType="begin"/>
            </w:r>
            <w:r>
              <w:rPr>
                <w:noProof/>
                <w:webHidden/>
              </w:rPr>
              <w:instrText xml:space="preserve"> PAGEREF _Toc530558092 \h </w:instrText>
            </w:r>
            <w:r>
              <w:rPr>
                <w:noProof/>
                <w:webHidden/>
              </w:rPr>
            </w:r>
            <w:r>
              <w:rPr>
                <w:noProof/>
                <w:webHidden/>
              </w:rPr>
              <w:fldChar w:fldCharType="separate"/>
            </w:r>
            <w:r>
              <w:rPr>
                <w:noProof/>
                <w:webHidden/>
              </w:rPr>
              <w:t>26</w:t>
            </w:r>
            <w:r>
              <w:rPr>
                <w:noProof/>
                <w:webHidden/>
              </w:rPr>
              <w:fldChar w:fldCharType="end"/>
            </w:r>
          </w:hyperlink>
        </w:p>
        <w:p w14:paraId="7715D6BE" w14:textId="6B41ED60"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93" w:history="1">
            <w:r w:rsidRPr="008C708F">
              <w:rPr>
                <w:rStyle w:val="Hyperlink"/>
                <w:noProof/>
              </w:rPr>
              <w:t>14. Identification of the endangered area</w:t>
            </w:r>
            <w:r>
              <w:rPr>
                <w:noProof/>
                <w:webHidden/>
              </w:rPr>
              <w:tab/>
            </w:r>
            <w:r>
              <w:rPr>
                <w:noProof/>
                <w:webHidden/>
              </w:rPr>
              <w:fldChar w:fldCharType="begin"/>
            </w:r>
            <w:r>
              <w:rPr>
                <w:noProof/>
                <w:webHidden/>
              </w:rPr>
              <w:instrText xml:space="preserve"> PAGEREF _Toc530558093 \h </w:instrText>
            </w:r>
            <w:r>
              <w:rPr>
                <w:noProof/>
                <w:webHidden/>
              </w:rPr>
            </w:r>
            <w:r>
              <w:rPr>
                <w:noProof/>
                <w:webHidden/>
              </w:rPr>
              <w:fldChar w:fldCharType="separate"/>
            </w:r>
            <w:r>
              <w:rPr>
                <w:noProof/>
                <w:webHidden/>
              </w:rPr>
              <w:t>27</w:t>
            </w:r>
            <w:r>
              <w:rPr>
                <w:noProof/>
                <w:webHidden/>
              </w:rPr>
              <w:fldChar w:fldCharType="end"/>
            </w:r>
          </w:hyperlink>
        </w:p>
        <w:p w14:paraId="1BDC350E" w14:textId="145F225F"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94" w:history="1">
            <w:r w:rsidRPr="008C708F">
              <w:rPr>
                <w:rStyle w:val="Hyperlink"/>
                <w:noProof/>
              </w:rPr>
              <w:t>15. Climate change</w:t>
            </w:r>
            <w:r>
              <w:rPr>
                <w:noProof/>
                <w:webHidden/>
              </w:rPr>
              <w:tab/>
            </w:r>
            <w:r>
              <w:rPr>
                <w:noProof/>
                <w:webHidden/>
              </w:rPr>
              <w:fldChar w:fldCharType="begin"/>
            </w:r>
            <w:r>
              <w:rPr>
                <w:noProof/>
                <w:webHidden/>
              </w:rPr>
              <w:instrText xml:space="preserve"> PAGEREF _Toc530558094 \h </w:instrText>
            </w:r>
            <w:r>
              <w:rPr>
                <w:noProof/>
                <w:webHidden/>
              </w:rPr>
            </w:r>
            <w:r>
              <w:rPr>
                <w:noProof/>
                <w:webHidden/>
              </w:rPr>
              <w:fldChar w:fldCharType="separate"/>
            </w:r>
            <w:r>
              <w:rPr>
                <w:noProof/>
                <w:webHidden/>
              </w:rPr>
              <w:t>27</w:t>
            </w:r>
            <w:r>
              <w:rPr>
                <w:noProof/>
                <w:webHidden/>
              </w:rPr>
              <w:fldChar w:fldCharType="end"/>
            </w:r>
          </w:hyperlink>
        </w:p>
        <w:p w14:paraId="69EC21A4" w14:textId="54D3CB06"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5" w:history="1">
            <w:r w:rsidRPr="008C708F">
              <w:rPr>
                <w:rStyle w:val="Hyperlink"/>
                <w:rFonts w:ascii="Times New Roman" w:hAnsi="Times New Roman"/>
                <w:bCs/>
                <w:i/>
                <w:noProof/>
                <w:lang w:val="de-DE"/>
              </w:rPr>
              <w:t>15.01. Define which climate projection you are using from 2050 to 2100</w:t>
            </w:r>
            <w:r>
              <w:rPr>
                <w:noProof/>
                <w:webHidden/>
              </w:rPr>
              <w:tab/>
            </w:r>
            <w:r>
              <w:rPr>
                <w:noProof/>
                <w:webHidden/>
              </w:rPr>
              <w:fldChar w:fldCharType="begin"/>
            </w:r>
            <w:r>
              <w:rPr>
                <w:noProof/>
                <w:webHidden/>
              </w:rPr>
              <w:instrText xml:space="preserve"> PAGEREF _Toc530558095 \h </w:instrText>
            </w:r>
            <w:r>
              <w:rPr>
                <w:noProof/>
                <w:webHidden/>
              </w:rPr>
            </w:r>
            <w:r>
              <w:rPr>
                <w:noProof/>
                <w:webHidden/>
              </w:rPr>
              <w:fldChar w:fldCharType="separate"/>
            </w:r>
            <w:r>
              <w:rPr>
                <w:noProof/>
                <w:webHidden/>
              </w:rPr>
              <w:t>27</w:t>
            </w:r>
            <w:r>
              <w:rPr>
                <w:noProof/>
                <w:webHidden/>
              </w:rPr>
              <w:fldChar w:fldCharType="end"/>
            </w:r>
          </w:hyperlink>
        </w:p>
        <w:p w14:paraId="22D37C54" w14:textId="14C5123B"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6" w:history="1">
            <w:r w:rsidRPr="008C708F">
              <w:rPr>
                <w:rStyle w:val="Hyperlink"/>
                <w:rFonts w:ascii="Times New Roman" w:hAnsi="Times New Roman"/>
                <w:i/>
                <w:noProof/>
              </w:rPr>
              <w:t>15.02. Which component of climate change do you think is the most relevant for this organism?</w:t>
            </w:r>
            <w:r>
              <w:rPr>
                <w:noProof/>
                <w:webHidden/>
              </w:rPr>
              <w:tab/>
            </w:r>
            <w:r>
              <w:rPr>
                <w:noProof/>
                <w:webHidden/>
              </w:rPr>
              <w:fldChar w:fldCharType="begin"/>
            </w:r>
            <w:r>
              <w:rPr>
                <w:noProof/>
                <w:webHidden/>
              </w:rPr>
              <w:instrText xml:space="preserve"> PAGEREF _Toc530558096 \h </w:instrText>
            </w:r>
            <w:r>
              <w:rPr>
                <w:noProof/>
                <w:webHidden/>
              </w:rPr>
            </w:r>
            <w:r>
              <w:rPr>
                <w:noProof/>
                <w:webHidden/>
              </w:rPr>
              <w:fldChar w:fldCharType="separate"/>
            </w:r>
            <w:r>
              <w:rPr>
                <w:noProof/>
                <w:webHidden/>
              </w:rPr>
              <w:t>27</w:t>
            </w:r>
            <w:r>
              <w:rPr>
                <w:noProof/>
                <w:webHidden/>
              </w:rPr>
              <w:fldChar w:fldCharType="end"/>
            </w:r>
          </w:hyperlink>
        </w:p>
        <w:p w14:paraId="26555DA3" w14:textId="41F9B6B9" w:rsidR="0024422A" w:rsidRDefault="0024422A">
          <w:pPr>
            <w:pStyle w:val="TOC3"/>
            <w:tabs>
              <w:tab w:val="right" w:leader="dot" w:pos="9344"/>
            </w:tabs>
            <w:rPr>
              <w:rFonts w:asciiTheme="minorHAnsi" w:eastAsiaTheme="minorEastAsia" w:hAnsiTheme="minorHAnsi" w:cstheme="minorBidi"/>
              <w:noProof/>
              <w:szCs w:val="22"/>
              <w:lang w:eastAsia="en-GB"/>
            </w:rPr>
          </w:pPr>
          <w:hyperlink w:anchor="_Toc530558097" w:history="1">
            <w:r w:rsidRPr="008C708F">
              <w:rPr>
                <w:rStyle w:val="Hyperlink"/>
                <w:rFonts w:ascii="Times New Roman" w:hAnsi="Times New Roman"/>
                <w:i/>
                <w:noProof/>
              </w:rPr>
              <w:t>15.03. Consider the influence of projected climate change scenarios on the pest.</w:t>
            </w:r>
            <w:r>
              <w:rPr>
                <w:noProof/>
                <w:webHidden/>
              </w:rPr>
              <w:tab/>
            </w:r>
            <w:r>
              <w:rPr>
                <w:noProof/>
                <w:webHidden/>
              </w:rPr>
              <w:fldChar w:fldCharType="begin"/>
            </w:r>
            <w:r>
              <w:rPr>
                <w:noProof/>
                <w:webHidden/>
              </w:rPr>
              <w:instrText xml:space="preserve"> PAGEREF _Toc530558097 \h </w:instrText>
            </w:r>
            <w:r>
              <w:rPr>
                <w:noProof/>
                <w:webHidden/>
              </w:rPr>
            </w:r>
            <w:r>
              <w:rPr>
                <w:noProof/>
                <w:webHidden/>
              </w:rPr>
              <w:fldChar w:fldCharType="separate"/>
            </w:r>
            <w:r>
              <w:rPr>
                <w:noProof/>
                <w:webHidden/>
              </w:rPr>
              <w:t>27</w:t>
            </w:r>
            <w:r>
              <w:rPr>
                <w:noProof/>
                <w:webHidden/>
              </w:rPr>
              <w:fldChar w:fldCharType="end"/>
            </w:r>
          </w:hyperlink>
        </w:p>
        <w:p w14:paraId="33F5F5C1" w14:textId="3E638998"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98" w:history="1">
            <w:r w:rsidRPr="008C708F">
              <w:rPr>
                <w:rStyle w:val="Hyperlink"/>
                <w:noProof/>
              </w:rPr>
              <w:t>16. Overall assessment of risk</w:t>
            </w:r>
            <w:r>
              <w:rPr>
                <w:noProof/>
                <w:webHidden/>
              </w:rPr>
              <w:tab/>
            </w:r>
            <w:r>
              <w:rPr>
                <w:noProof/>
                <w:webHidden/>
              </w:rPr>
              <w:fldChar w:fldCharType="begin"/>
            </w:r>
            <w:r>
              <w:rPr>
                <w:noProof/>
                <w:webHidden/>
              </w:rPr>
              <w:instrText xml:space="preserve"> PAGEREF _Toc530558098 \h </w:instrText>
            </w:r>
            <w:r>
              <w:rPr>
                <w:noProof/>
                <w:webHidden/>
              </w:rPr>
            </w:r>
            <w:r>
              <w:rPr>
                <w:noProof/>
                <w:webHidden/>
              </w:rPr>
              <w:fldChar w:fldCharType="separate"/>
            </w:r>
            <w:r>
              <w:rPr>
                <w:noProof/>
                <w:webHidden/>
              </w:rPr>
              <w:t>28</w:t>
            </w:r>
            <w:r>
              <w:rPr>
                <w:noProof/>
                <w:webHidden/>
              </w:rPr>
              <w:fldChar w:fldCharType="end"/>
            </w:r>
          </w:hyperlink>
        </w:p>
        <w:p w14:paraId="7DE1C826" w14:textId="69C35CB3"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099" w:history="1">
            <w:r w:rsidRPr="008C708F">
              <w:rPr>
                <w:rStyle w:val="Hyperlink"/>
                <w:noProof/>
              </w:rPr>
              <w:t>17. Uncertainty</w:t>
            </w:r>
            <w:r>
              <w:rPr>
                <w:noProof/>
                <w:webHidden/>
              </w:rPr>
              <w:tab/>
            </w:r>
            <w:r>
              <w:rPr>
                <w:noProof/>
                <w:webHidden/>
              </w:rPr>
              <w:fldChar w:fldCharType="begin"/>
            </w:r>
            <w:r>
              <w:rPr>
                <w:noProof/>
                <w:webHidden/>
              </w:rPr>
              <w:instrText xml:space="preserve"> PAGEREF _Toc530558099 \h </w:instrText>
            </w:r>
            <w:r>
              <w:rPr>
                <w:noProof/>
                <w:webHidden/>
              </w:rPr>
            </w:r>
            <w:r>
              <w:rPr>
                <w:noProof/>
                <w:webHidden/>
              </w:rPr>
              <w:fldChar w:fldCharType="separate"/>
            </w:r>
            <w:r>
              <w:rPr>
                <w:noProof/>
                <w:webHidden/>
              </w:rPr>
              <w:t>30</w:t>
            </w:r>
            <w:r>
              <w:rPr>
                <w:noProof/>
                <w:webHidden/>
              </w:rPr>
              <w:fldChar w:fldCharType="end"/>
            </w:r>
          </w:hyperlink>
        </w:p>
        <w:p w14:paraId="59C84E3E" w14:textId="2FFA27C3" w:rsidR="0024422A" w:rsidRDefault="0024422A">
          <w:pPr>
            <w:pStyle w:val="TOC2"/>
            <w:tabs>
              <w:tab w:val="right" w:leader="dot" w:pos="9344"/>
            </w:tabs>
            <w:rPr>
              <w:rFonts w:asciiTheme="minorHAnsi" w:eastAsiaTheme="minorEastAsia" w:hAnsiTheme="minorHAnsi" w:cstheme="minorBidi"/>
              <w:noProof/>
              <w:szCs w:val="22"/>
              <w:lang w:eastAsia="en-GB"/>
            </w:rPr>
          </w:pPr>
          <w:hyperlink w:anchor="_Toc530558100" w:history="1">
            <w:r w:rsidRPr="008C708F">
              <w:rPr>
                <w:rStyle w:val="Hyperlink"/>
                <w:noProof/>
              </w:rPr>
              <w:t>18. REFERENCES</w:t>
            </w:r>
            <w:r>
              <w:rPr>
                <w:noProof/>
                <w:webHidden/>
              </w:rPr>
              <w:tab/>
            </w:r>
            <w:r>
              <w:rPr>
                <w:noProof/>
                <w:webHidden/>
              </w:rPr>
              <w:fldChar w:fldCharType="begin"/>
            </w:r>
            <w:r>
              <w:rPr>
                <w:noProof/>
                <w:webHidden/>
              </w:rPr>
              <w:instrText xml:space="preserve"> PAGEREF _Toc530558100 \h </w:instrText>
            </w:r>
            <w:r>
              <w:rPr>
                <w:noProof/>
                <w:webHidden/>
              </w:rPr>
            </w:r>
            <w:r>
              <w:rPr>
                <w:noProof/>
                <w:webHidden/>
              </w:rPr>
              <w:fldChar w:fldCharType="separate"/>
            </w:r>
            <w:r>
              <w:rPr>
                <w:noProof/>
                <w:webHidden/>
              </w:rPr>
              <w:t>31</w:t>
            </w:r>
            <w:r>
              <w:rPr>
                <w:noProof/>
                <w:webHidden/>
              </w:rPr>
              <w:fldChar w:fldCharType="end"/>
            </w:r>
          </w:hyperlink>
        </w:p>
        <w:p w14:paraId="746E84D9" w14:textId="48F8624C"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101" w:history="1">
            <w:r w:rsidRPr="008C708F">
              <w:rPr>
                <w:rStyle w:val="Hyperlink"/>
                <w:noProof/>
              </w:rPr>
              <w:t xml:space="preserve">Appendix 1: Projection of climatic suitability for </w:t>
            </w:r>
            <w:r w:rsidRPr="008C708F">
              <w:rPr>
                <w:rStyle w:val="Hyperlink"/>
                <w:i/>
                <w:noProof/>
              </w:rPr>
              <w:t xml:space="preserve">Cortaderia jubata </w:t>
            </w:r>
            <w:r w:rsidRPr="008C708F">
              <w:rPr>
                <w:rStyle w:val="Hyperlink"/>
                <w:noProof/>
              </w:rPr>
              <w:t>establishment</w:t>
            </w:r>
            <w:r>
              <w:rPr>
                <w:noProof/>
                <w:webHidden/>
              </w:rPr>
              <w:tab/>
            </w:r>
            <w:r>
              <w:rPr>
                <w:noProof/>
                <w:webHidden/>
              </w:rPr>
              <w:fldChar w:fldCharType="begin"/>
            </w:r>
            <w:r>
              <w:rPr>
                <w:noProof/>
                <w:webHidden/>
              </w:rPr>
              <w:instrText xml:space="preserve"> PAGEREF _Toc530558101 \h </w:instrText>
            </w:r>
            <w:r>
              <w:rPr>
                <w:noProof/>
                <w:webHidden/>
              </w:rPr>
            </w:r>
            <w:r>
              <w:rPr>
                <w:noProof/>
                <w:webHidden/>
              </w:rPr>
              <w:fldChar w:fldCharType="separate"/>
            </w:r>
            <w:r>
              <w:rPr>
                <w:noProof/>
                <w:webHidden/>
              </w:rPr>
              <w:t>36</w:t>
            </w:r>
            <w:r>
              <w:rPr>
                <w:noProof/>
                <w:webHidden/>
              </w:rPr>
              <w:fldChar w:fldCharType="end"/>
            </w:r>
          </w:hyperlink>
        </w:p>
        <w:p w14:paraId="4EEB815A" w14:textId="1C065C5F"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102" w:history="1">
            <w:r w:rsidRPr="008C708F">
              <w:rPr>
                <w:rStyle w:val="Hyperlink"/>
                <w:rFonts w:eastAsiaTheme="minorHAnsi"/>
                <w:noProof/>
              </w:rPr>
              <w:t>Appendix 2 Biogeographical regions</w:t>
            </w:r>
            <w:r>
              <w:rPr>
                <w:noProof/>
                <w:webHidden/>
              </w:rPr>
              <w:tab/>
            </w:r>
            <w:r>
              <w:rPr>
                <w:noProof/>
                <w:webHidden/>
              </w:rPr>
              <w:fldChar w:fldCharType="begin"/>
            </w:r>
            <w:r>
              <w:rPr>
                <w:noProof/>
                <w:webHidden/>
              </w:rPr>
              <w:instrText xml:space="preserve"> PAGEREF _Toc530558102 \h </w:instrText>
            </w:r>
            <w:r>
              <w:rPr>
                <w:noProof/>
                <w:webHidden/>
              </w:rPr>
            </w:r>
            <w:r>
              <w:rPr>
                <w:noProof/>
                <w:webHidden/>
              </w:rPr>
              <w:fldChar w:fldCharType="separate"/>
            </w:r>
            <w:r>
              <w:rPr>
                <w:noProof/>
                <w:webHidden/>
              </w:rPr>
              <w:t>49</w:t>
            </w:r>
            <w:r>
              <w:rPr>
                <w:noProof/>
                <w:webHidden/>
              </w:rPr>
              <w:fldChar w:fldCharType="end"/>
            </w:r>
          </w:hyperlink>
        </w:p>
        <w:p w14:paraId="3BCE31BD" w14:textId="65041753"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103" w:history="1">
            <w:r w:rsidRPr="008C708F">
              <w:rPr>
                <w:rStyle w:val="Hyperlink"/>
                <w:noProof/>
              </w:rPr>
              <w:t>Appendix 3. Relevant illustrative pictures (for information)</w:t>
            </w:r>
            <w:r>
              <w:rPr>
                <w:noProof/>
                <w:webHidden/>
              </w:rPr>
              <w:tab/>
            </w:r>
            <w:r>
              <w:rPr>
                <w:noProof/>
                <w:webHidden/>
              </w:rPr>
              <w:fldChar w:fldCharType="begin"/>
            </w:r>
            <w:r>
              <w:rPr>
                <w:noProof/>
                <w:webHidden/>
              </w:rPr>
              <w:instrText xml:space="preserve"> PAGEREF _Toc530558103 \h </w:instrText>
            </w:r>
            <w:r>
              <w:rPr>
                <w:noProof/>
                <w:webHidden/>
              </w:rPr>
            </w:r>
            <w:r>
              <w:rPr>
                <w:noProof/>
                <w:webHidden/>
              </w:rPr>
              <w:fldChar w:fldCharType="separate"/>
            </w:r>
            <w:r>
              <w:rPr>
                <w:noProof/>
                <w:webHidden/>
              </w:rPr>
              <w:t>50</w:t>
            </w:r>
            <w:r>
              <w:rPr>
                <w:noProof/>
                <w:webHidden/>
              </w:rPr>
              <w:fldChar w:fldCharType="end"/>
            </w:r>
          </w:hyperlink>
        </w:p>
        <w:p w14:paraId="7056E38B" w14:textId="5483B271"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104" w:history="1">
            <w:r w:rsidRPr="008C708F">
              <w:rPr>
                <w:rStyle w:val="Hyperlink"/>
                <w:noProof/>
              </w:rPr>
              <w:t>Appendix 4: Distribution summary for EU Member States and Biogeographical regions</w:t>
            </w:r>
            <w:r>
              <w:rPr>
                <w:noProof/>
                <w:webHidden/>
              </w:rPr>
              <w:tab/>
            </w:r>
            <w:r>
              <w:rPr>
                <w:noProof/>
                <w:webHidden/>
              </w:rPr>
              <w:fldChar w:fldCharType="begin"/>
            </w:r>
            <w:r>
              <w:rPr>
                <w:noProof/>
                <w:webHidden/>
              </w:rPr>
              <w:instrText xml:space="preserve"> PAGEREF _Toc530558104 \h </w:instrText>
            </w:r>
            <w:r>
              <w:rPr>
                <w:noProof/>
                <w:webHidden/>
              </w:rPr>
            </w:r>
            <w:r>
              <w:rPr>
                <w:noProof/>
                <w:webHidden/>
              </w:rPr>
              <w:fldChar w:fldCharType="separate"/>
            </w:r>
            <w:r>
              <w:rPr>
                <w:noProof/>
                <w:webHidden/>
              </w:rPr>
              <w:t>54</w:t>
            </w:r>
            <w:r>
              <w:rPr>
                <w:noProof/>
                <w:webHidden/>
              </w:rPr>
              <w:fldChar w:fldCharType="end"/>
            </w:r>
          </w:hyperlink>
        </w:p>
        <w:p w14:paraId="50643B10" w14:textId="319DC625" w:rsidR="0024422A" w:rsidRDefault="0024422A">
          <w:pPr>
            <w:pStyle w:val="TOC1"/>
            <w:tabs>
              <w:tab w:val="right" w:leader="dot" w:pos="9344"/>
            </w:tabs>
            <w:rPr>
              <w:rFonts w:asciiTheme="minorHAnsi" w:eastAsiaTheme="minorEastAsia" w:hAnsiTheme="minorHAnsi" w:cstheme="minorBidi"/>
              <w:noProof/>
              <w:szCs w:val="22"/>
              <w:lang w:eastAsia="en-GB"/>
            </w:rPr>
          </w:pPr>
          <w:hyperlink w:anchor="_Toc530558105" w:history="1">
            <w:r w:rsidRPr="008C708F">
              <w:rPr>
                <w:rStyle w:val="Hyperlink"/>
                <w:rFonts w:ascii="Cambria" w:hAnsi="Cambria"/>
                <w:bCs/>
                <w:noProof/>
                <w:kern w:val="32"/>
                <w:lang w:val="de-DE"/>
              </w:rPr>
              <w:t>Appendix 5: Distribution maps</w:t>
            </w:r>
            <w:r>
              <w:rPr>
                <w:noProof/>
                <w:webHidden/>
              </w:rPr>
              <w:tab/>
            </w:r>
            <w:r>
              <w:rPr>
                <w:noProof/>
                <w:webHidden/>
              </w:rPr>
              <w:fldChar w:fldCharType="begin"/>
            </w:r>
            <w:r>
              <w:rPr>
                <w:noProof/>
                <w:webHidden/>
              </w:rPr>
              <w:instrText xml:space="preserve"> PAGEREF _Toc530558105 \h </w:instrText>
            </w:r>
            <w:r>
              <w:rPr>
                <w:noProof/>
                <w:webHidden/>
              </w:rPr>
            </w:r>
            <w:r>
              <w:rPr>
                <w:noProof/>
                <w:webHidden/>
              </w:rPr>
              <w:fldChar w:fldCharType="separate"/>
            </w:r>
            <w:r>
              <w:rPr>
                <w:noProof/>
                <w:webHidden/>
              </w:rPr>
              <w:t>55</w:t>
            </w:r>
            <w:r>
              <w:rPr>
                <w:noProof/>
                <w:webHidden/>
              </w:rPr>
              <w:fldChar w:fldCharType="end"/>
            </w:r>
          </w:hyperlink>
        </w:p>
        <w:p w14:paraId="3A142DA1" w14:textId="6569E5E7" w:rsidR="00263763" w:rsidRDefault="00263763">
          <w:r>
            <w:rPr>
              <w:b/>
              <w:bCs/>
              <w:noProof/>
            </w:rPr>
            <w:fldChar w:fldCharType="end"/>
          </w:r>
        </w:p>
      </w:sdtContent>
    </w:sdt>
    <w:p w14:paraId="7CA3562F" w14:textId="5600150A" w:rsidR="003F77B9" w:rsidRDefault="003F77B9" w:rsidP="00AE2149">
      <w:pPr>
        <w:rPr>
          <w:rFonts w:ascii="Times New Roman" w:hAnsi="Times New Roman"/>
          <w:spacing w:val="-2"/>
          <w:szCs w:val="22"/>
        </w:rPr>
        <w:sectPr w:rsidR="003F77B9" w:rsidSect="00800DB6">
          <w:footerReference w:type="default" r:id="rId14"/>
          <w:footerReference w:type="first" r:id="rId15"/>
          <w:footnotePr>
            <w:pos w:val="beneathText"/>
          </w:footnotePr>
          <w:endnotePr>
            <w:numFmt w:val="decimal"/>
          </w:endnotePr>
          <w:pgSz w:w="11906" w:h="16838" w:code="9"/>
          <w:pgMar w:top="794" w:right="1134" w:bottom="567" w:left="1418" w:header="454" w:footer="454" w:gutter="0"/>
          <w:cols w:space="720"/>
          <w:titlePg/>
          <w:docGrid w:linePitch="299"/>
        </w:sectPr>
      </w:pPr>
    </w:p>
    <w:p w14:paraId="7B63CFE2" w14:textId="77777777" w:rsidR="00A86181" w:rsidRDefault="00A86181" w:rsidP="00A86181">
      <w:pPr>
        <w:rPr>
          <w:rFonts w:ascii="Times New Roman" w:hAnsi="Times New Roman"/>
          <w:szCs w:val="22"/>
        </w:rPr>
      </w:pPr>
    </w:p>
    <w:p w14:paraId="3F2B0D1C" w14:textId="77777777" w:rsidR="00A86181" w:rsidRDefault="00A86181" w:rsidP="00A86181">
      <w:pPr>
        <w:rPr>
          <w:rFonts w:ascii="Times New Roman" w:hAnsi="Times New Roman"/>
          <w:szCs w:val="22"/>
        </w:rPr>
      </w:pPr>
    </w:p>
    <w:p w14:paraId="71A2B652" w14:textId="77777777" w:rsidR="00A86181" w:rsidRDefault="00A86181" w:rsidP="00A86181">
      <w:pPr>
        <w:rPr>
          <w:rFonts w:ascii="Times New Roman" w:hAnsi="Times New Roman"/>
          <w:spacing w:val="-2"/>
          <w:szCs w:val="22"/>
        </w:rPr>
      </w:pPr>
    </w:p>
    <w:tbl>
      <w:tblPr>
        <w:tblW w:w="9639" w:type="dxa"/>
        <w:tblInd w:w="-116" w:type="dxa"/>
        <w:tblBorders>
          <w:top w:val="single" w:sz="12" w:space="0" w:color="00000A"/>
          <w:left w:val="single" w:sz="12" w:space="0" w:color="00000A"/>
          <w:bottom w:val="single" w:sz="12" w:space="0" w:color="00000A"/>
          <w:right w:val="single" w:sz="12" w:space="0" w:color="00000A"/>
          <w:insideH w:val="single" w:sz="12" w:space="0" w:color="00000A"/>
          <w:insideV w:val="single" w:sz="12" w:space="0" w:color="00000A"/>
        </w:tblBorders>
        <w:tblCellMar>
          <w:left w:w="24" w:type="dxa"/>
          <w:right w:w="70" w:type="dxa"/>
        </w:tblCellMar>
        <w:tblLook w:val="00A0" w:firstRow="1" w:lastRow="0" w:firstColumn="1" w:lastColumn="0" w:noHBand="0" w:noVBand="0"/>
      </w:tblPr>
      <w:tblGrid>
        <w:gridCol w:w="5671"/>
        <w:gridCol w:w="1274"/>
        <w:gridCol w:w="1561"/>
        <w:gridCol w:w="1133"/>
      </w:tblGrid>
      <w:tr w:rsidR="00A86181" w14:paraId="586860CF" w14:textId="77777777" w:rsidTr="00E45DC5">
        <w:trPr>
          <w:trHeight w:val="262"/>
        </w:trPr>
        <w:tc>
          <w:tcPr>
            <w:tcW w:w="9639" w:type="dxa"/>
            <w:gridSpan w:val="4"/>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0A396F1D" w14:textId="370A2AAF" w:rsidR="00A86181" w:rsidRDefault="00A86181" w:rsidP="00276B33">
            <w:pPr>
              <w:spacing w:after="80"/>
              <w:jc w:val="center"/>
              <w:rPr>
                <w:rFonts w:ascii="Times New Roman" w:hAnsi="Times New Roman"/>
                <w:b/>
                <w:szCs w:val="22"/>
              </w:rPr>
            </w:pPr>
            <w:bookmarkStart w:id="1" w:name="_Toc530558070"/>
            <w:r w:rsidRPr="002815D4">
              <w:rPr>
                <w:rStyle w:val="Heading1Char"/>
              </w:rPr>
              <w:t>Summary</w:t>
            </w:r>
            <w:bookmarkEnd w:id="1"/>
            <w:r>
              <w:rPr>
                <w:rStyle w:val="FootnoteAnchor"/>
                <w:rFonts w:ascii="Times New Roman" w:hAnsi="Times New Roman"/>
                <w:b/>
                <w:szCs w:val="22"/>
              </w:rPr>
              <w:footnoteReference w:id="1"/>
            </w:r>
            <w:r>
              <w:rPr>
                <w:rFonts w:ascii="Times New Roman" w:hAnsi="Times New Roman"/>
                <w:szCs w:val="22"/>
              </w:rPr>
              <w:t xml:space="preserve"> of the Express </w:t>
            </w:r>
            <w:r w:rsidR="00836EDF">
              <w:rPr>
                <w:rFonts w:ascii="Times New Roman" w:hAnsi="Times New Roman"/>
                <w:szCs w:val="22"/>
              </w:rPr>
              <w:t>Pest risk assessment</w:t>
            </w:r>
            <w:r>
              <w:rPr>
                <w:rFonts w:ascii="Times New Roman" w:hAnsi="Times New Roman"/>
                <w:szCs w:val="22"/>
              </w:rPr>
              <w:t xml:space="preserve"> for </w:t>
            </w:r>
            <w:r w:rsidR="004424A7" w:rsidRPr="003363B4">
              <w:rPr>
                <w:rFonts w:ascii="Times New Roman" w:hAnsi="Times New Roman"/>
                <w:i/>
                <w:iCs/>
                <w:sz w:val="24"/>
                <w:szCs w:val="24"/>
              </w:rPr>
              <w:t>Cortaderia jubata</w:t>
            </w:r>
          </w:p>
        </w:tc>
      </w:tr>
      <w:tr w:rsidR="00A86181" w14:paraId="16C34A9C" w14:textId="77777777" w:rsidTr="00E45DC5">
        <w:trPr>
          <w:trHeight w:val="262"/>
        </w:trPr>
        <w:tc>
          <w:tcPr>
            <w:tcW w:w="9639" w:type="dxa"/>
            <w:gridSpan w:val="4"/>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3756C4A9" w14:textId="4F89D32F" w:rsidR="00A86181" w:rsidRDefault="00A86181" w:rsidP="00734D0C">
            <w:pPr>
              <w:spacing w:before="80" w:after="80"/>
              <w:ind w:hanging="15"/>
              <w:rPr>
                <w:rFonts w:ascii="Times New Roman" w:hAnsi="Times New Roman"/>
                <w:b/>
                <w:szCs w:val="22"/>
              </w:rPr>
            </w:pPr>
            <w:r>
              <w:rPr>
                <w:rFonts w:ascii="Times New Roman" w:hAnsi="Times New Roman"/>
                <w:b/>
                <w:szCs w:val="22"/>
              </w:rPr>
              <w:t xml:space="preserve">PRA area: </w:t>
            </w:r>
            <w:r w:rsidR="00884552">
              <w:rPr>
                <w:rFonts w:ascii="Times New Roman" w:hAnsi="Times New Roman"/>
                <w:b/>
                <w:szCs w:val="22"/>
              </w:rPr>
              <w:t>EPPO-region</w:t>
            </w:r>
          </w:p>
        </w:tc>
      </w:tr>
      <w:tr w:rsidR="00A86181" w14:paraId="14B84602" w14:textId="77777777" w:rsidTr="00E45DC5">
        <w:trPr>
          <w:trHeight w:val="262"/>
        </w:trPr>
        <w:tc>
          <w:tcPr>
            <w:tcW w:w="9639" w:type="dxa"/>
            <w:gridSpan w:val="4"/>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39312132" w14:textId="77777777" w:rsidR="00E753F9" w:rsidRDefault="00A86181" w:rsidP="0022371F">
            <w:pPr>
              <w:spacing w:before="80" w:after="80"/>
              <w:ind w:hanging="15"/>
              <w:rPr>
                <w:rFonts w:ascii="Times New Roman" w:hAnsi="Times New Roman"/>
                <w:i/>
                <w:szCs w:val="22"/>
              </w:rPr>
            </w:pPr>
            <w:r>
              <w:rPr>
                <w:rFonts w:ascii="Times New Roman" w:hAnsi="Times New Roman"/>
                <w:b/>
                <w:szCs w:val="22"/>
              </w:rPr>
              <w:t xml:space="preserve">Describe the endangered area: </w:t>
            </w:r>
          </w:p>
          <w:p w14:paraId="709A84AF" w14:textId="339668BA" w:rsidR="00E753F9" w:rsidRDefault="00E753F9" w:rsidP="0022371F">
            <w:pPr>
              <w:ind w:hanging="15"/>
              <w:jc w:val="both"/>
              <w:textAlignment w:val="baseline"/>
              <w:rPr>
                <w:rFonts w:ascii="Times New Roman" w:hAnsi="Times New Roman"/>
                <w:bCs/>
                <w:sz w:val="24"/>
                <w:szCs w:val="22"/>
              </w:rPr>
            </w:pPr>
            <w:r w:rsidRPr="003363B4">
              <w:rPr>
                <w:rFonts w:ascii="Times New Roman" w:hAnsi="Times New Roman"/>
                <w:i/>
                <w:iCs/>
                <w:sz w:val="24"/>
                <w:szCs w:val="24"/>
              </w:rPr>
              <w:t xml:space="preserve">Cortaderia jubata </w:t>
            </w:r>
            <w:r w:rsidRPr="003363B4">
              <w:rPr>
                <w:rFonts w:ascii="Times New Roman" w:hAnsi="Times New Roman"/>
                <w:bCs/>
                <w:sz w:val="24"/>
                <w:szCs w:val="22"/>
              </w:rPr>
              <w:t>is capable of establishing in the Atlantic, Black sea, Continental, and Mediterranean biogeographical re</w:t>
            </w:r>
            <w:r>
              <w:rPr>
                <w:rFonts w:ascii="Times New Roman" w:hAnsi="Times New Roman"/>
                <w:bCs/>
                <w:sz w:val="24"/>
                <w:szCs w:val="22"/>
              </w:rPr>
              <w:t>gion</w:t>
            </w:r>
            <w:r w:rsidR="004424A7">
              <w:rPr>
                <w:rFonts w:ascii="Times New Roman" w:hAnsi="Times New Roman"/>
                <w:bCs/>
                <w:sz w:val="24"/>
                <w:szCs w:val="22"/>
              </w:rPr>
              <w:t>s</w:t>
            </w:r>
            <w:r>
              <w:rPr>
                <w:rFonts w:ascii="Times New Roman" w:hAnsi="Times New Roman"/>
                <w:bCs/>
                <w:sz w:val="24"/>
                <w:szCs w:val="22"/>
              </w:rPr>
              <w:t>.  The countries suitable to the species</w:t>
            </w:r>
            <w:r w:rsidRPr="003363B4">
              <w:rPr>
                <w:rFonts w:ascii="Times New Roman" w:hAnsi="Times New Roman"/>
                <w:bCs/>
                <w:sz w:val="24"/>
                <w:szCs w:val="22"/>
              </w:rPr>
              <w:t xml:space="preserve"> include: </w:t>
            </w:r>
            <w:r w:rsidRPr="003363B4">
              <w:rPr>
                <w:rFonts w:ascii="Times New Roman" w:hAnsi="Times New Roman"/>
                <w:sz w:val="24"/>
                <w:szCs w:val="24"/>
              </w:rPr>
              <w:t>Algeria, Belgium, Bulgaria, Croatia, Cyprus, France, Germany, Georgia, Greece, Hungary, Ireland, Israel, Italy, Morocco, Netherlands, Jordan, Portugal, Romania, Russia, Slovenia, Spain, Turkey, United Kingdom</w:t>
            </w:r>
            <w:r w:rsidRPr="003363B4">
              <w:rPr>
                <w:rFonts w:ascii="Times New Roman" w:hAnsi="Times New Roman"/>
                <w:bCs/>
                <w:sz w:val="24"/>
                <w:szCs w:val="24"/>
              </w:rPr>
              <w:t>.</w:t>
            </w:r>
            <w:r w:rsidRPr="00C36E18">
              <w:rPr>
                <w:rFonts w:ascii="Times New Roman" w:hAnsi="Times New Roman"/>
                <w:bCs/>
                <w:sz w:val="24"/>
                <w:szCs w:val="24"/>
              </w:rPr>
              <w:t xml:space="preserve">   </w:t>
            </w:r>
          </w:p>
          <w:p w14:paraId="634BAAE1" w14:textId="77777777" w:rsidR="00B71FD3" w:rsidRDefault="00B71FD3" w:rsidP="00B71FD3">
            <w:pPr>
              <w:jc w:val="both"/>
              <w:textAlignment w:val="baseline"/>
              <w:rPr>
                <w:rFonts w:ascii="Times New Roman" w:hAnsi="Times New Roman"/>
                <w:sz w:val="24"/>
                <w:szCs w:val="24"/>
              </w:rPr>
            </w:pPr>
          </w:p>
          <w:p w14:paraId="5D11F386" w14:textId="23969269" w:rsidR="00E753F9" w:rsidRPr="00B71FD3" w:rsidRDefault="00B71FD3" w:rsidP="00B71FD3">
            <w:pPr>
              <w:ind w:hanging="15"/>
              <w:jc w:val="both"/>
              <w:textAlignment w:val="baseline"/>
              <w:rPr>
                <w:rFonts w:ascii="Times New Roman" w:hAnsi="Times New Roman"/>
                <w:sz w:val="24"/>
                <w:szCs w:val="24"/>
              </w:rPr>
            </w:pPr>
            <w:r>
              <w:rPr>
                <w:rFonts w:ascii="Times New Roman" w:hAnsi="Times New Roman"/>
                <w:sz w:val="24"/>
                <w:szCs w:val="24"/>
              </w:rPr>
              <w:t>The expert working group (EWG) considers that the endangered area includes the Atlantic and Mediterranean biogeographical region, including the following countries in EU: Belgium, Bulgaria, Croatia, Cyprus, France, Germany,</w:t>
            </w:r>
            <w:r>
              <w:t xml:space="preserve"> </w:t>
            </w:r>
            <w:r>
              <w:rPr>
                <w:rFonts w:ascii="Times New Roman" w:hAnsi="Times New Roman"/>
                <w:sz w:val="24"/>
                <w:szCs w:val="24"/>
              </w:rPr>
              <w:t>Greece, Hungary,</w:t>
            </w:r>
            <w:r>
              <w:t xml:space="preserve"> </w:t>
            </w:r>
            <w:r>
              <w:rPr>
                <w:rFonts w:ascii="Times New Roman" w:hAnsi="Times New Roman"/>
                <w:sz w:val="24"/>
                <w:szCs w:val="24"/>
              </w:rPr>
              <w:t>Italy,</w:t>
            </w:r>
            <w:r>
              <w:t xml:space="preserve"> </w:t>
            </w:r>
            <w:r>
              <w:rPr>
                <w:rFonts w:ascii="Times New Roman" w:hAnsi="Times New Roman"/>
                <w:sz w:val="24"/>
                <w:szCs w:val="24"/>
              </w:rPr>
              <w:t>Netherlands, Portugal, Romania,</w:t>
            </w:r>
            <w:r>
              <w:t xml:space="preserve"> </w:t>
            </w:r>
            <w:r>
              <w:rPr>
                <w:rFonts w:ascii="Times New Roman" w:hAnsi="Times New Roman"/>
                <w:sz w:val="24"/>
                <w:szCs w:val="24"/>
              </w:rPr>
              <w:t>Slovenia, Spain,</w:t>
            </w:r>
            <w:r>
              <w:t xml:space="preserve"> </w:t>
            </w:r>
            <w:r>
              <w:rPr>
                <w:rFonts w:ascii="Times New Roman" w:hAnsi="Times New Roman"/>
                <w:sz w:val="24"/>
                <w:szCs w:val="24"/>
              </w:rPr>
              <w:t>United Kingdom and in the wider EPPO area: Algeria,</w:t>
            </w:r>
            <w:r>
              <w:t xml:space="preserve"> </w:t>
            </w:r>
            <w:r>
              <w:rPr>
                <w:rFonts w:ascii="Times New Roman" w:hAnsi="Times New Roman"/>
                <w:sz w:val="24"/>
                <w:szCs w:val="24"/>
              </w:rPr>
              <w:t>Georgia,</w:t>
            </w:r>
            <w:r>
              <w:t xml:space="preserve"> </w:t>
            </w:r>
            <w:r>
              <w:rPr>
                <w:rFonts w:ascii="Times New Roman" w:hAnsi="Times New Roman"/>
                <w:sz w:val="24"/>
                <w:szCs w:val="24"/>
              </w:rPr>
              <w:t>Israel,</w:t>
            </w:r>
            <w:r>
              <w:t xml:space="preserve"> </w:t>
            </w:r>
            <w:r>
              <w:rPr>
                <w:rFonts w:ascii="Times New Roman" w:hAnsi="Times New Roman"/>
                <w:sz w:val="24"/>
                <w:szCs w:val="24"/>
              </w:rPr>
              <w:t>Jordan, Morocco,</w:t>
            </w:r>
            <w:r>
              <w:t xml:space="preserve"> </w:t>
            </w:r>
            <w:r>
              <w:rPr>
                <w:rFonts w:ascii="Times New Roman" w:hAnsi="Times New Roman"/>
                <w:sz w:val="24"/>
                <w:szCs w:val="24"/>
              </w:rPr>
              <w:t>Russia,</w:t>
            </w:r>
            <w:r>
              <w:t xml:space="preserve"> </w:t>
            </w:r>
            <w:r>
              <w:rPr>
                <w:rFonts w:ascii="Times New Roman" w:hAnsi="Times New Roman"/>
                <w:sz w:val="24"/>
                <w:szCs w:val="24"/>
              </w:rPr>
              <w:t xml:space="preserve">Turkey (see appendix 1). </w:t>
            </w:r>
            <w:r w:rsidR="00E753F9" w:rsidRPr="00C36E18">
              <w:rPr>
                <w:rFonts w:ascii="Times New Roman" w:hAnsi="Times New Roman"/>
                <w:iCs/>
                <w:sz w:val="24"/>
                <w:szCs w:val="24"/>
              </w:rPr>
              <w:t>Habitats at risk in the endangered area include:</w:t>
            </w:r>
            <w:r w:rsidR="00E753F9">
              <w:rPr>
                <w:rFonts w:ascii="Times New Roman" w:hAnsi="Times New Roman"/>
                <w:i/>
                <w:iCs/>
                <w:sz w:val="24"/>
                <w:szCs w:val="24"/>
              </w:rPr>
              <w:t xml:space="preserve"> </w:t>
            </w:r>
            <w:r w:rsidR="00E753F9">
              <w:rPr>
                <w:rFonts w:ascii="Times New Roman" w:hAnsi="Times New Roman"/>
                <w:sz w:val="24"/>
                <w:szCs w:val="24"/>
              </w:rPr>
              <w:t xml:space="preserve">dune systems, grasslands, heathland, forests and woodlands, inland wetlands and along transportation networks (roadsides).                                    </w:t>
            </w:r>
          </w:p>
        </w:tc>
      </w:tr>
      <w:tr w:rsidR="00A86181" w14:paraId="7086C46A" w14:textId="77777777" w:rsidTr="00E45DC5">
        <w:trPr>
          <w:trHeight w:val="262"/>
        </w:trPr>
        <w:tc>
          <w:tcPr>
            <w:tcW w:w="9639" w:type="dxa"/>
            <w:gridSpan w:val="4"/>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2B939E02" w14:textId="0E75DA71" w:rsidR="0022371F" w:rsidRPr="0022371F" w:rsidRDefault="00A86181" w:rsidP="0022371F">
            <w:pPr>
              <w:ind w:hanging="15"/>
              <w:rPr>
                <w:rFonts w:ascii="Times New Roman" w:hAnsi="Times New Roman"/>
                <w:b/>
                <w:szCs w:val="22"/>
              </w:rPr>
            </w:pPr>
            <w:r w:rsidRPr="0022371F">
              <w:rPr>
                <w:rFonts w:ascii="Times New Roman" w:hAnsi="Times New Roman"/>
                <w:b/>
                <w:szCs w:val="22"/>
              </w:rPr>
              <w:t xml:space="preserve">Main conclusions </w:t>
            </w:r>
          </w:p>
          <w:p w14:paraId="65AF87FF" w14:textId="37277422" w:rsidR="0022371F" w:rsidRPr="00A011A5" w:rsidRDefault="0022371F" w:rsidP="0022371F">
            <w:pPr>
              <w:ind w:hanging="15"/>
              <w:jc w:val="both"/>
              <w:rPr>
                <w:rFonts w:ascii="Times New Roman" w:hAnsi="Times New Roman"/>
                <w:sz w:val="24"/>
                <w:szCs w:val="22"/>
              </w:rPr>
            </w:pPr>
            <w:r w:rsidRPr="00A011A5">
              <w:rPr>
                <w:rFonts w:ascii="Times New Roman" w:hAnsi="Times New Roman"/>
                <w:i/>
                <w:iCs/>
                <w:sz w:val="24"/>
                <w:szCs w:val="22"/>
              </w:rPr>
              <w:t>Cortaderia jubata</w:t>
            </w:r>
            <w:r w:rsidRPr="00A011A5">
              <w:rPr>
                <w:rFonts w:ascii="Times New Roman" w:hAnsi="Times New Roman"/>
                <w:sz w:val="24"/>
                <w:szCs w:val="22"/>
              </w:rPr>
              <w:t xml:space="preserve"> poses a </w:t>
            </w:r>
            <w:r>
              <w:rPr>
                <w:rFonts w:ascii="Times New Roman" w:hAnsi="Times New Roman"/>
                <w:sz w:val="24"/>
                <w:szCs w:val="22"/>
              </w:rPr>
              <w:t>moderate</w:t>
            </w:r>
            <w:r w:rsidRPr="00A011A5">
              <w:rPr>
                <w:rFonts w:ascii="Times New Roman" w:hAnsi="Times New Roman"/>
                <w:sz w:val="24"/>
                <w:szCs w:val="22"/>
              </w:rPr>
              <w:t xml:space="preserve"> phytosanitary risk to the endangered area with a </w:t>
            </w:r>
            <w:r>
              <w:rPr>
                <w:rFonts w:ascii="Times New Roman" w:hAnsi="Times New Roman"/>
                <w:sz w:val="24"/>
                <w:szCs w:val="22"/>
              </w:rPr>
              <w:t xml:space="preserve">moderate </w:t>
            </w:r>
            <w:r w:rsidRPr="00A011A5">
              <w:rPr>
                <w:rFonts w:ascii="Times New Roman" w:hAnsi="Times New Roman"/>
                <w:sz w:val="24"/>
                <w:szCs w:val="22"/>
              </w:rPr>
              <w:t xml:space="preserve">uncertainty.  The species was trialled as a horticultural species over 100 years ago in France and Ireland, but more recently </w:t>
            </w:r>
            <w:r w:rsidR="00134B83">
              <w:rPr>
                <w:rFonts w:ascii="Times New Roman" w:hAnsi="Times New Roman"/>
                <w:sz w:val="24"/>
                <w:szCs w:val="22"/>
              </w:rPr>
              <w:t xml:space="preserve">(2009) </w:t>
            </w:r>
            <w:r w:rsidRPr="00A011A5">
              <w:rPr>
                <w:rFonts w:ascii="Times New Roman" w:hAnsi="Times New Roman"/>
                <w:sz w:val="24"/>
                <w:szCs w:val="22"/>
              </w:rPr>
              <w:t>in the UK. However, there is no evidence to suggest this species has established or is commercially available in the PRA area.</w:t>
            </w:r>
          </w:p>
          <w:p w14:paraId="1A012239" w14:textId="77777777" w:rsidR="0022371F" w:rsidRPr="00A011A5" w:rsidRDefault="0022371F" w:rsidP="0022371F">
            <w:pPr>
              <w:ind w:hanging="15"/>
              <w:jc w:val="both"/>
              <w:rPr>
                <w:rFonts w:ascii="Times New Roman" w:hAnsi="Times New Roman"/>
                <w:sz w:val="24"/>
                <w:szCs w:val="22"/>
              </w:rPr>
            </w:pPr>
          </w:p>
          <w:p w14:paraId="388A9D5B" w14:textId="10FA42ED" w:rsidR="0022371F" w:rsidRDefault="0022371F" w:rsidP="0022371F">
            <w:pPr>
              <w:ind w:hanging="15"/>
              <w:jc w:val="both"/>
              <w:rPr>
                <w:rFonts w:ascii="Times New Roman" w:hAnsi="Times New Roman"/>
                <w:sz w:val="24"/>
                <w:szCs w:val="22"/>
              </w:rPr>
            </w:pPr>
            <w:r w:rsidRPr="00A011A5">
              <w:rPr>
                <w:rFonts w:ascii="Times New Roman" w:hAnsi="Times New Roman"/>
                <w:sz w:val="24"/>
                <w:szCs w:val="22"/>
              </w:rPr>
              <w:t xml:space="preserve">The likelihood of novel introductions occurring via seed or plant imports seems low given the </w:t>
            </w:r>
            <w:r w:rsidR="00134B83">
              <w:rPr>
                <w:rFonts w:ascii="Times New Roman" w:hAnsi="Times New Roman"/>
                <w:sz w:val="24"/>
                <w:szCs w:val="22"/>
              </w:rPr>
              <w:t xml:space="preserve">current </w:t>
            </w:r>
            <w:r w:rsidRPr="00A011A5">
              <w:rPr>
                <w:rFonts w:ascii="Times New Roman" w:hAnsi="Times New Roman"/>
                <w:sz w:val="24"/>
                <w:szCs w:val="22"/>
              </w:rPr>
              <w:t>lack of commercial interest in this species.</w:t>
            </w:r>
          </w:p>
          <w:p w14:paraId="38C36BD3" w14:textId="77777777" w:rsidR="0022371F" w:rsidRDefault="0022371F" w:rsidP="0022371F">
            <w:pPr>
              <w:ind w:hanging="15"/>
              <w:jc w:val="both"/>
              <w:rPr>
                <w:rFonts w:ascii="Times New Roman" w:hAnsi="Times New Roman"/>
                <w:sz w:val="24"/>
                <w:szCs w:val="22"/>
              </w:rPr>
            </w:pPr>
          </w:p>
          <w:p w14:paraId="20ADC524" w14:textId="77777777" w:rsidR="0022371F" w:rsidRDefault="0022371F" w:rsidP="0022371F">
            <w:pPr>
              <w:ind w:hanging="15"/>
              <w:jc w:val="both"/>
              <w:textAlignment w:val="baseline"/>
              <w:rPr>
                <w:rFonts w:ascii="Times New Roman" w:hAnsi="Times New Roman"/>
                <w:sz w:val="24"/>
                <w:szCs w:val="24"/>
              </w:rPr>
            </w:pPr>
          </w:p>
          <w:p w14:paraId="26537B9B" w14:textId="77777777" w:rsidR="0022371F" w:rsidRDefault="0022371F" w:rsidP="0022371F">
            <w:pPr>
              <w:ind w:hanging="15"/>
              <w:rPr>
                <w:rFonts w:ascii="Times New Roman" w:hAnsi="Times New Roman"/>
                <w:b/>
                <w:iCs/>
                <w:sz w:val="24"/>
                <w:szCs w:val="24"/>
                <w:lang w:val="en-US"/>
              </w:rPr>
            </w:pPr>
            <w:r w:rsidRPr="00062BD3">
              <w:rPr>
                <w:rFonts w:ascii="Times New Roman" w:hAnsi="Times New Roman"/>
                <w:b/>
                <w:iCs/>
                <w:sz w:val="24"/>
                <w:szCs w:val="24"/>
                <w:lang w:val="en-US"/>
              </w:rPr>
              <w:t>Entry and establishment</w:t>
            </w:r>
          </w:p>
          <w:p w14:paraId="6BB9A579" w14:textId="0799BCE4" w:rsidR="0022371F" w:rsidRDefault="004424A7" w:rsidP="0022371F">
            <w:pPr>
              <w:ind w:hanging="15"/>
              <w:jc w:val="both"/>
              <w:rPr>
                <w:rFonts w:ascii="Times New Roman" w:hAnsi="Times New Roman"/>
                <w:bCs/>
                <w:sz w:val="24"/>
                <w:szCs w:val="22"/>
              </w:rPr>
            </w:pPr>
            <w:r>
              <w:rPr>
                <w:rFonts w:ascii="Times New Roman" w:hAnsi="Times New Roman"/>
                <w:iCs/>
                <w:sz w:val="24"/>
                <w:szCs w:val="24"/>
              </w:rPr>
              <w:t>The pathway plants for plant</w:t>
            </w:r>
            <w:r w:rsidR="00134B83" w:rsidRPr="00134B83">
              <w:rPr>
                <w:rFonts w:ascii="Times New Roman" w:hAnsi="Times New Roman"/>
                <w:iCs/>
                <w:sz w:val="24"/>
                <w:szCs w:val="24"/>
              </w:rPr>
              <w:t xml:space="preserve">ing is the main pathway evaluated for this species and </w:t>
            </w:r>
            <w:r w:rsidR="00134B83">
              <w:rPr>
                <w:rFonts w:ascii="Times New Roman" w:hAnsi="Times New Roman"/>
                <w:iCs/>
                <w:sz w:val="24"/>
                <w:szCs w:val="24"/>
              </w:rPr>
              <w:t>scored</w:t>
            </w:r>
            <w:r w:rsidR="00134B83" w:rsidRPr="00134B83">
              <w:rPr>
                <w:rFonts w:ascii="Times New Roman" w:hAnsi="Times New Roman"/>
                <w:iCs/>
                <w:sz w:val="24"/>
                <w:szCs w:val="24"/>
              </w:rPr>
              <w:t xml:space="preserve"> a low likelihood </w:t>
            </w:r>
            <w:r w:rsidR="00134B83">
              <w:rPr>
                <w:rFonts w:ascii="Times New Roman" w:hAnsi="Times New Roman"/>
                <w:iCs/>
                <w:sz w:val="24"/>
                <w:szCs w:val="24"/>
              </w:rPr>
              <w:t xml:space="preserve">of entry </w:t>
            </w:r>
            <w:r w:rsidR="00134B83" w:rsidRPr="00134B83">
              <w:rPr>
                <w:rFonts w:ascii="Times New Roman" w:hAnsi="Times New Roman"/>
                <w:iCs/>
                <w:sz w:val="24"/>
                <w:szCs w:val="24"/>
              </w:rPr>
              <w:t>with moderate uncertainty.</w:t>
            </w:r>
            <w:r w:rsidR="0022371F">
              <w:rPr>
                <w:rFonts w:ascii="Times New Roman" w:hAnsi="Times New Roman"/>
                <w:bCs/>
                <w:sz w:val="24"/>
                <w:szCs w:val="22"/>
              </w:rPr>
              <w:t xml:space="preserve"> </w:t>
            </w:r>
            <w:r>
              <w:rPr>
                <w:rFonts w:ascii="Times New Roman" w:hAnsi="Times New Roman"/>
                <w:bCs/>
                <w:sz w:val="24"/>
                <w:szCs w:val="22"/>
              </w:rPr>
              <w:t xml:space="preserve">This is due to the species not being readily available in trade.  </w:t>
            </w:r>
            <w:r w:rsidR="0022371F">
              <w:rPr>
                <w:rFonts w:ascii="Times New Roman" w:hAnsi="Times New Roman"/>
                <w:bCs/>
                <w:sz w:val="24"/>
                <w:szCs w:val="22"/>
              </w:rPr>
              <w:t xml:space="preserve">The species is not currently established within the EPPO region.  </w:t>
            </w:r>
          </w:p>
          <w:p w14:paraId="5BC90112" w14:textId="31428D84" w:rsidR="0022371F" w:rsidRDefault="0022371F" w:rsidP="0022371F">
            <w:pPr>
              <w:ind w:hanging="15"/>
              <w:jc w:val="both"/>
              <w:rPr>
                <w:rFonts w:ascii="Times New Roman" w:hAnsi="Times New Roman"/>
                <w:bCs/>
                <w:sz w:val="24"/>
                <w:szCs w:val="22"/>
              </w:rPr>
            </w:pPr>
          </w:p>
          <w:p w14:paraId="60A93A6F" w14:textId="57986B6D" w:rsidR="0022371F" w:rsidRDefault="0022371F" w:rsidP="0022371F">
            <w:pPr>
              <w:ind w:hanging="15"/>
              <w:jc w:val="both"/>
              <w:textAlignment w:val="baseline"/>
              <w:rPr>
                <w:rFonts w:ascii="Times New Roman" w:hAnsi="Times New Roman"/>
                <w:bCs/>
                <w:sz w:val="24"/>
                <w:szCs w:val="22"/>
              </w:rPr>
            </w:pPr>
            <w:r w:rsidRPr="003363B4">
              <w:rPr>
                <w:rFonts w:ascii="Times New Roman" w:hAnsi="Times New Roman"/>
                <w:i/>
                <w:iCs/>
                <w:sz w:val="24"/>
                <w:szCs w:val="24"/>
              </w:rPr>
              <w:t xml:space="preserve">Cortaderia jubata </w:t>
            </w:r>
            <w:r w:rsidRPr="003363B4">
              <w:rPr>
                <w:rFonts w:ascii="Times New Roman" w:hAnsi="Times New Roman"/>
                <w:bCs/>
                <w:sz w:val="24"/>
                <w:szCs w:val="22"/>
              </w:rPr>
              <w:t>is capable of establishing in the Atlantic, Black sea, Continental, and Mediterranean biogeographical re</w:t>
            </w:r>
            <w:r>
              <w:rPr>
                <w:rFonts w:ascii="Times New Roman" w:hAnsi="Times New Roman"/>
                <w:bCs/>
                <w:sz w:val="24"/>
                <w:szCs w:val="22"/>
              </w:rPr>
              <w:t>gion.  The countries suitable to the species</w:t>
            </w:r>
            <w:r w:rsidRPr="003363B4">
              <w:rPr>
                <w:rFonts w:ascii="Times New Roman" w:hAnsi="Times New Roman"/>
                <w:bCs/>
                <w:sz w:val="24"/>
                <w:szCs w:val="22"/>
              </w:rPr>
              <w:t xml:space="preserve"> include: </w:t>
            </w:r>
            <w:r w:rsidRPr="003363B4">
              <w:rPr>
                <w:rFonts w:ascii="Times New Roman" w:hAnsi="Times New Roman"/>
                <w:sz w:val="24"/>
                <w:szCs w:val="24"/>
              </w:rPr>
              <w:t>Algeria, Belgium, Bulgaria, Croatia, Cyprus, France, Germany, Georgia, Greece, Hungary, Ireland, Israel, Italy, Morocco, Netherlands, Jordan, Portugal, Romania, Russia, Slovenia, Spain, Turkey, United Kingdom</w:t>
            </w:r>
            <w:r w:rsidRPr="003363B4">
              <w:rPr>
                <w:rFonts w:ascii="Times New Roman" w:hAnsi="Times New Roman"/>
                <w:bCs/>
                <w:sz w:val="24"/>
                <w:szCs w:val="24"/>
              </w:rPr>
              <w:t>.</w:t>
            </w:r>
            <w:r w:rsidRPr="00C36E18">
              <w:rPr>
                <w:rFonts w:ascii="Times New Roman" w:hAnsi="Times New Roman"/>
                <w:bCs/>
                <w:sz w:val="24"/>
                <w:szCs w:val="24"/>
              </w:rPr>
              <w:t xml:space="preserve">   </w:t>
            </w:r>
          </w:p>
          <w:p w14:paraId="0D5E1256" w14:textId="77777777" w:rsidR="0022371F" w:rsidRPr="0022371F" w:rsidRDefault="0022371F" w:rsidP="0022371F">
            <w:pPr>
              <w:ind w:hanging="15"/>
              <w:jc w:val="both"/>
              <w:textAlignment w:val="baseline"/>
              <w:rPr>
                <w:rFonts w:ascii="Times New Roman" w:hAnsi="Times New Roman"/>
                <w:bCs/>
                <w:sz w:val="24"/>
                <w:szCs w:val="22"/>
              </w:rPr>
            </w:pPr>
          </w:p>
          <w:p w14:paraId="5B6F8287" w14:textId="2B7065E6" w:rsidR="0022371F" w:rsidRPr="0022371F" w:rsidRDefault="0022371F" w:rsidP="0022371F">
            <w:pPr>
              <w:ind w:hanging="15"/>
              <w:jc w:val="both"/>
              <w:textAlignment w:val="baseline"/>
              <w:rPr>
                <w:rFonts w:ascii="Tahoma" w:hAnsi="Tahoma" w:cs="Tahoma"/>
                <w:b/>
                <w:color w:val="4B4942"/>
                <w:sz w:val="23"/>
                <w:szCs w:val="23"/>
                <w:lang w:val="en-US" w:eastAsia="en-US"/>
              </w:rPr>
            </w:pPr>
            <w:r w:rsidRPr="0022371F">
              <w:rPr>
                <w:rFonts w:ascii="Times New Roman" w:hAnsi="Times New Roman"/>
                <w:b/>
                <w:sz w:val="24"/>
                <w:szCs w:val="24"/>
              </w:rPr>
              <w:t xml:space="preserve">Impacts in the current area of distribution                             </w:t>
            </w:r>
          </w:p>
          <w:p w14:paraId="4BDBF6E7" w14:textId="596990F1" w:rsidR="0022371F" w:rsidRPr="00A011A5" w:rsidRDefault="0022371F" w:rsidP="0022371F">
            <w:pPr>
              <w:ind w:hanging="15"/>
              <w:jc w:val="both"/>
              <w:rPr>
                <w:sz w:val="24"/>
              </w:rPr>
            </w:pPr>
            <w:r w:rsidRPr="00A011A5">
              <w:rPr>
                <w:rFonts w:ascii="Times New Roman" w:hAnsi="Times New Roman"/>
                <w:sz w:val="24"/>
                <w:szCs w:val="22"/>
              </w:rPr>
              <w:t xml:space="preserve">In California this species has been found to be able to </w:t>
            </w:r>
            <w:r w:rsidR="00134B83">
              <w:rPr>
                <w:rFonts w:ascii="Times New Roman" w:hAnsi="Times New Roman"/>
                <w:sz w:val="24"/>
                <w:szCs w:val="22"/>
              </w:rPr>
              <w:t>displace</w:t>
            </w:r>
            <w:r w:rsidR="004424A7">
              <w:rPr>
                <w:rFonts w:ascii="Times New Roman" w:hAnsi="Times New Roman"/>
                <w:sz w:val="24"/>
                <w:szCs w:val="22"/>
              </w:rPr>
              <w:t xml:space="preserve"> native plant species</w:t>
            </w:r>
            <w:r w:rsidRPr="00A011A5">
              <w:rPr>
                <w:rFonts w:ascii="Times New Roman" w:hAnsi="Times New Roman"/>
                <w:sz w:val="24"/>
                <w:szCs w:val="22"/>
              </w:rPr>
              <w:t xml:space="preserve"> once it has established (Peterson and Russo, 1988). Coastal sand dunes and inland sand hills are the most invad</w:t>
            </w:r>
            <w:r w:rsidR="004424A7">
              <w:rPr>
                <w:rFonts w:ascii="Times New Roman" w:hAnsi="Times New Roman"/>
                <w:sz w:val="24"/>
                <w:szCs w:val="22"/>
              </w:rPr>
              <w:t xml:space="preserve">ed habitats, and these harbour </w:t>
            </w:r>
            <w:r w:rsidRPr="00A011A5">
              <w:rPr>
                <w:rFonts w:ascii="Times New Roman" w:hAnsi="Times New Roman"/>
                <w:sz w:val="24"/>
                <w:szCs w:val="22"/>
              </w:rPr>
              <w:t>a number of ra</w:t>
            </w:r>
            <w:r w:rsidR="004424A7">
              <w:rPr>
                <w:rFonts w:ascii="Times New Roman" w:hAnsi="Times New Roman"/>
                <w:sz w:val="24"/>
                <w:szCs w:val="22"/>
              </w:rPr>
              <w:t>re and endangered plant species</w:t>
            </w:r>
            <w:r w:rsidRPr="00A011A5">
              <w:rPr>
                <w:rFonts w:ascii="Times New Roman" w:hAnsi="Times New Roman"/>
                <w:sz w:val="24"/>
                <w:szCs w:val="22"/>
              </w:rPr>
              <w:t xml:space="preserve"> (Peterson and Russo, 1988). Associated with </w:t>
            </w:r>
            <w:r>
              <w:rPr>
                <w:rFonts w:ascii="Times New Roman" w:hAnsi="Times New Roman"/>
                <w:sz w:val="24"/>
                <w:szCs w:val="22"/>
              </w:rPr>
              <w:t>vegetation change is a decrease</w:t>
            </w:r>
            <w:r w:rsidRPr="00A011A5">
              <w:rPr>
                <w:rFonts w:ascii="Times New Roman" w:hAnsi="Times New Roman"/>
                <w:sz w:val="24"/>
                <w:szCs w:val="22"/>
              </w:rPr>
              <w:t xml:space="preserve"> in arth</w:t>
            </w:r>
            <w:r w:rsidR="007F53F0">
              <w:rPr>
                <w:rFonts w:ascii="Times New Roman" w:hAnsi="Times New Roman"/>
                <w:sz w:val="24"/>
                <w:szCs w:val="22"/>
              </w:rPr>
              <w:t>ropod abundance and diversity and r</w:t>
            </w:r>
            <w:r w:rsidRPr="00A011A5">
              <w:rPr>
                <w:rFonts w:ascii="Times New Roman" w:hAnsi="Times New Roman"/>
                <w:sz w:val="24"/>
                <w:szCs w:val="22"/>
              </w:rPr>
              <w:t xml:space="preserve">odents were less common in </w:t>
            </w:r>
            <w:r w:rsidRPr="00A011A5">
              <w:rPr>
                <w:rFonts w:ascii="Times New Roman" w:hAnsi="Times New Roman"/>
                <w:i/>
                <w:iCs/>
                <w:sz w:val="24"/>
                <w:szCs w:val="22"/>
              </w:rPr>
              <w:t>C. jubata</w:t>
            </w:r>
            <w:r w:rsidRPr="00A011A5">
              <w:rPr>
                <w:rFonts w:ascii="Times New Roman" w:hAnsi="Times New Roman"/>
                <w:sz w:val="24"/>
                <w:szCs w:val="22"/>
              </w:rPr>
              <w:t>-dominated grasslands, but rabbits more common</w:t>
            </w:r>
            <w:r>
              <w:rPr>
                <w:rFonts w:ascii="Times New Roman" w:hAnsi="Times New Roman"/>
                <w:sz w:val="24"/>
                <w:szCs w:val="22"/>
              </w:rPr>
              <w:t xml:space="preserve"> (</w:t>
            </w:r>
            <w:r>
              <w:rPr>
                <w:rFonts w:ascii="Times New Roman" w:hAnsi="Times New Roman"/>
                <w:sz w:val="24"/>
                <w:szCs w:val="24"/>
              </w:rPr>
              <w:t>Lambrinos, 2000)</w:t>
            </w:r>
            <w:r w:rsidRPr="00A011A5">
              <w:rPr>
                <w:rFonts w:ascii="Times New Roman" w:hAnsi="Times New Roman"/>
                <w:sz w:val="24"/>
                <w:szCs w:val="22"/>
              </w:rPr>
              <w:t>.</w:t>
            </w:r>
          </w:p>
          <w:p w14:paraId="509BE44B" w14:textId="77777777" w:rsidR="0022371F" w:rsidRDefault="0022371F" w:rsidP="0022371F">
            <w:pPr>
              <w:ind w:hanging="15"/>
              <w:jc w:val="both"/>
              <w:rPr>
                <w:rFonts w:ascii="Times New Roman" w:hAnsi="Times New Roman"/>
                <w:szCs w:val="22"/>
              </w:rPr>
            </w:pPr>
          </w:p>
          <w:p w14:paraId="0791EC10" w14:textId="346D7B15" w:rsidR="0022371F" w:rsidRPr="00A011A5" w:rsidRDefault="0022371F" w:rsidP="0022371F">
            <w:pPr>
              <w:ind w:hanging="15"/>
              <w:jc w:val="both"/>
              <w:rPr>
                <w:sz w:val="24"/>
              </w:rPr>
            </w:pPr>
            <w:r w:rsidRPr="00A011A5">
              <w:rPr>
                <w:rFonts w:ascii="Times New Roman" w:hAnsi="Times New Roman"/>
                <w:sz w:val="24"/>
                <w:szCs w:val="22"/>
              </w:rPr>
              <w:t xml:space="preserve">In Hawaiʽi </w:t>
            </w:r>
            <w:r w:rsidR="007F53F0">
              <w:rPr>
                <w:rFonts w:ascii="Times New Roman" w:hAnsi="Times New Roman"/>
                <w:sz w:val="24"/>
                <w:szCs w:val="22"/>
              </w:rPr>
              <w:t xml:space="preserve">it </w:t>
            </w:r>
            <w:r w:rsidRPr="00A011A5">
              <w:rPr>
                <w:rFonts w:ascii="Times New Roman" w:hAnsi="Times New Roman"/>
                <w:sz w:val="24"/>
                <w:szCs w:val="22"/>
              </w:rPr>
              <w:t>has been recorded as developing into “dense monotypic stands in mesic to humid areas with the potential to replace or compete with native species” (Daehler, 2006).</w:t>
            </w:r>
          </w:p>
          <w:p w14:paraId="0419DAFD" w14:textId="77777777" w:rsidR="0022371F" w:rsidRPr="00A011A5" w:rsidRDefault="0022371F" w:rsidP="0022371F">
            <w:pPr>
              <w:ind w:hanging="15"/>
              <w:jc w:val="both"/>
              <w:rPr>
                <w:rFonts w:ascii="Times New Roman" w:hAnsi="Times New Roman"/>
                <w:sz w:val="24"/>
                <w:szCs w:val="22"/>
              </w:rPr>
            </w:pPr>
          </w:p>
          <w:p w14:paraId="6EF2BFB9" w14:textId="77777777" w:rsidR="0022371F" w:rsidRPr="00A011A5" w:rsidRDefault="0022371F" w:rsidP="0022371F">
            <w:pPr>
              <w:ind w:hanging="15"/>
              <w:jc w:val="both"/>
              <w:rPr>
                <w:sz w:val="24"/>
              </w:rPr>
            </w:pPr>
            <w:r w:rsidRPr="00A011A5">
              <w:rPr>
                <w:rFonts w:ascii="Times New Roman" w:hAnsi="Times New Roman"/>
                <w:sz w:val="24"/>
                <w:szCs w:val="22"/>
              </w:rPr>
              <w:lastRenderedPageBreak/>
              <w:t xml:space="preserve">In Australia </w:t>
            </w:r>
            <w:r w:rsidRPr="00A011A5">
              <w:rPr>
                <w:rFonts w:ascii="Times New Roman" w:hAnsi="Times New Roman"/>
                <w:i/>
                <w:iCs/>
                <w:sz w:val="24"/>
                <w:szCs w:val="22"/>
              </w:rPr>
              <w:t>C. jubata</w:t>
            </w:r>
            <w:r w:rsidRPr="00A011A5">
              <w:rPr>
                <w:rFonts w:ascii="Times New Roman" w:hAnsi="Times New Roman"/>
                <w:sz w:val="24"/>
                <w:szCs w:val="22"/>
              </w:rPr>
              <w:t xml:space="preserve"> has also been found to displace native plants (Queensland Government, 2017), although no empirical evidence has been published. </w:t>
            </w:r>
          </w:p>
          <w:p w14:paraId="71B215AA" w14:textId="77777777" w:rsidR="0022371F" w:rsidRPr="00A011A5" w:rsidRDefault="0022371F" w:rsidP="0022371F">
            <w:pPr>
              <w:ind w:hanging="15"/>
              <w:jc w:val="both"/>
              <w:rPr>
                <w:rFonts w:ascii="Times New Roman" w:hAnsi="Times New Roman"/>
                <w:sz w:val="24"/>
                <w:szCs w:val="22"/>
              </w:rPr>
            </w:pPr>
          </w:p>
          <w:p w14:paraId="57F60588" w14:textId="77777777" w:rsidR="0022371F" w:rsidRPr="00A011A5" w:rsidRDefault="0022371F" w:rsidP="0022371F">
            <w:pPr>
              <w:ind w:hanging="15"/>
              <w:jc w:val="both"/>
              <w:rPr>
                <w:sz w:val="24"/>
              </w:rPr>
            </w:pPr>
            <w:r w:rsidRPr="00A011A5">
              <w:rPr>
                <w:rFonts w:ascii="Times New Roman" w:hAnsi="Times New Roman"/>
                <w:sz w:val="24"/>
                <w:szCs w:val="22"/>
              </w:rPr>
              <w:t>In New Zealand this species has been found to replace “ground cover, shrubs and ferns” (CABI, 2017).</w:t>
            </w:r>
          </w:p>
          <w:p w14:paraId="18B87DE2" w14:textId="4477A499" w:rsidR="0022371F" w:rsidRDefault="0022371F" w:rsidP="0022371F">
            <w:pPr>
              <w:ind w:hanging="15"/>
              <w:rPr>
                <w:rFonts w:ascii="Times New Roman" w:hAnsi="Times New Roman"/>
                <w:szCs w:val="22"/>
              </w:rPr>
            </w:pPr>
          </w:p>
          <w:p w14:paraId="3CF26ADB" w14:textId="1371FF12" w:rsidR="0022371F" w:rsidRPr="0022371F" w:rsidRDefault="0022371F" w:rsidP="0022371F">
            <w:pPr>
              <w:ind w:hanging="15"/>
              <w:rPr>
                <w:rFonts w:ascii="Times New Roman" w:hAnsi="Times New Roman"/>
                <w:b/>
                <w:sz w:val="24"/>
                <w:szCs w:val="22"/>
              </w:rPr>
            </w:pPr>
            <w:r w:rsidRPr="0022371F">
              <w:rPr>
                <w:rFonts w:ascii="Times New Roman" w:hAnsi="Times New Roman"/>
                <w:b/>
                <w:sz w:val="24"/>
                <w:szCs w:val="22"/>
              </w:rPr>
              <w:t>Potential impacts in the PRA area</w:t>
            </w:r>
          </w:p>
          <w:p w14:paraId="489C2E5E" w14:textId="64E9B611" w:rsidR="0022371F" w:rsidRPr="00A011A5" w:rsidRDefault="0022371F" w:rsidP="0022371F">
            <w:pPr>
              <w:ind w:hanging="15"/>
              <w:jc w:val="both"/>
              <w:rPr>
                <w:rFonts w:ascii="Times New Roman" w:hAnsi="Times New Roman"/>
                <w:sz w:val="24"/>
                <w:szCs w:val="22"/>
              </w:rPr>
            </w:pPr>
            <w:r w:rsidRPr="00A011A5">
              <w:rPr>
                <w:rFonts w:ascii="Times New Roman" w:hAnsi="Times New Roman"/>
                <w:i/>
                <w:sz w:val="24"/>
                <w:szCs w:val="22"/>
              </w:rPr>
              <w:t>Cortaderia jubata</w:t>
            </w:r>
            <w:r w:rsidRPr="00A011A5">
              <w:rPr>
                <w:rFonts w:ascii="Times New Roman" w:hAnsi="Times New Roman"/>
                <w:sz w:val="24"/>
                <w:szCs w:val="22"/>
              </w:rPr>
              <w:t xml:space="preserve"> is not known to have established in the PRA area and therefore has no impact in this area at present. However, were it to establish, it is very likely to have similar impacts (e.g. outcompeting native plants and negatively affecting forestry operations).</w:t>
            </w:r>
            <w:r w:rsidRPr="00B67973">
              <w:rPr>
                <w:rFonts w:ascii="Times New Roman" w:hAnsi="Times New Roman"/>
                <w:i/>
                <w:iCs/>
                <w:sz w:val="24"/>
                <w:szCs w:val="22"/>
              </w:rPr>
              <w:t xml:space="preserve"> </w:t>
            </w:r>
            <w:r w:rsidRPr="00A011A5">
              <w:rPr>
                <w:rFonts w:ascii="Times New Roman" w:hAnsi="Times New Roman"/>
                <w:i/>
                <w:iCs/>
                <w:sz w:val="24"/>
                <w:szCs w:val="22"/>
              </w:rPr>
              <w:t>C. jubata</w:t>
            </w:r>
            <w:r w:rsidRPr="00A011A5">
              <w:rPr>
                <w:rFonts w:ascii="Times New Roman" w:hAnsi="Times New Roman"/>
                <w:sz w:val="24"/>
                <w:szCs w:val="22"/>
              </w:rPr>
              <w:t xml:space="preserve"> has a broad environmental tolerance and therefore has the potential to occur in many different habitat types in the PRA area. </w:t>
            </w:r>
            <w:r w:rsidR="00BD308F">
              <w:rPr>
                <w:rFonts w:ascii="Times New Roman" w:hAnsi="Times New Roman"/>
                <w:sz w:val="24"/>
                <w:szCs w:val="24"/>
              </w:rPr>
              <w:t xml:space="preserve"> This will relate equally to EU Member States and non-EU Member States in the EPPO region.  </w:t>
            </w:r>
          </w:p>
          <w:p w14:paraId="2838D002" w14:textId="77777777" w:rsidR="00A86181" w:rsidRPr="00B92748" w:rsidRDefault="00A86181" w:rsidP="0022371F">
            <w:pPr>
              <w:ind w:hanging="15"/>
              <w:rPr>
                <w:rFonts w:ascii="Times New Roman" w:hAnsi="Times New Roman"/>
                <w:szCs w:val="22"/>
              </w:rPr>
            </w:pPr>
          </w:p>
          <w:p w14:paraId="7338CED4" w14:textId="2B2E7CAC" w:rsidR="00B92748" w:rsidRPr="00211F16" w:rsidRDefault="00B92748" w:rsidP="007F53F0">
            <w:pPr>
              <w:ind w:hanging="15"/>
              <w:jc w:val="both"/>
              <w:rPr>
                <w:rFonts w:ascii="Times New Roman" w:hAnsi="Times New Roman"/>
                <w:b/>
                <w:sz w:val="24"/>
                <w:szCs w:val="24"/>
              </w:rPr>
            </w:pPr>
            <w:bookmarkStart w:id="2" w:name="_Hlk517851962"/>
            <w:r w:rsidRPr="00211F16">
              <w:rPr>
                <w:rFonts w:ascii="Times New Roman" w:hAnsi="Times New Roman"/>
                <w:b/>
                <w:sz w:val="24"/>
                <w:szCs w:val="24"/>
              </w:rPr>
              <w:t xml:space="preserve">The results of this PRA show that </w:t>
            </w:r>
            <w:r w:rsidRPr="00211F16">
              <w:rPr>
                <w:rFonts w:ascii="Times New Roman" w:hAnsi="Times New Roman"/>
                <w:b/>
                <w:i/>
                <w:sz w:val="24"/>
                <w:szCs w:val="24"/>
                <w:lang w:val="en-US"/>
              </w:rPr>
              <w:t>Cortaderia jubata</w:t>
            </w:r>
            <w:r w:rsidRPr="00211F16">
              <w:rPr>
                <w:rFonts w:ascii="Times New Roman" w:hAnsi="Times New Roman"/>
                <w:b/>
                <w:sz w:val="24"/>
                <w:szCs w:val="24"/>
              </w:rPr>
              <w:t xml:space="preserve"> poses a </w:t>
            </w:r>
            <w:r w:rsidR="0022371F" w:rsidRPr="00211F16">
              <w:rPr>
                <w:rFonts w:ascii="Times New Roman" w:hAnsi="Times New Roman"/>
                <w:b/>
                <w:sz w:val="24"/>
                <w:szCs w:val="24"/>
              </w:rPr>
              <w:t>moderate</w:t>
            </w:r>
            <w:r w:rsidRPr="00211F16">
              <w:rPr>
                <w:rFonts w:ascii="Times New Roman" w:hAnsi="Times New Roman"/>
                <w:b/>
                <w:sz w:val="24"/>
                <w:szCs w:val="24"/>
              </w:rPr>
              <w:t xml:space="preserve"> risk to the endangered area (</w:t>
            </w:r>
            <w:r w:rsidR="0022371F" w:rsidRPr="00211F16">
              <w:rPr>
                <w:rFonts w:ascii="Times New Roman" w:hAnsi="Times New Roman"/>
                <w:b/>
                <w:bCs/>
                <w:sz w:val="24"/>
                <w:szCs w:val="24"/>
              </w:rPr>
              <w:t xml:space="preserve">Atlantic, Black sea, Continental, and Mediterranean </w:t>
            </w:r>
            <w:r w:rsidRPr="00211F16">
              <w:rPr>
                <w:rFonts w:ascii="Times New Roman" w:hAnsi="Times New Roman"/>
                <w:b/>
                <w:sz w:val="24"/>
                <w:szCs w:val="24"/>
                <w:lang w:val="en-US"/>
              </w:rPr>
              <w:t>biogeographical region)</w:t>
            </w:r>
            <w:r w:rsidRPr="00211F16">
              <w:rPr>
                <w:rFonts w:ascii="Times New Roman" w:hAnsi="Times New Roman"/>
                <w:b/>
                <w:sz w:val="24"/>
                <w:szCs w:val="24"/>
              </w:rPr>
              <w:t xml:space="preserve"> with a </w:t>
            </w:r>
            <w:r w:rsidR="0022371F" w:rsidRPr="00211F16">
              <w:rPr>
                <w:rFonts w:ascii="Times New Roman" w:hAnsi="Times New Roman"/>
                <w:b/>
                <w:sz w:val="24"/>
                <w:szCs w:val="24"/>
              </w:rPr>
              <w:t>moderate</w:t>
            </w:r>
            <w:r w:rsidRPr="00211F16">
              <w:rPr>
                <w:rFonts w:ascii="Times New Roman" w:hAnsi="Times New Roman"/>
                <w:b/>
                <w:sz w:val="24"/>
                <w:szCs w:val="24"/>
              </w:rPr>
              <w:t xml:space="preserve"> uncertainty.  </w:t>
            </w:r>
          </w:p>
          <w:bookmarkEnd w:id="2"/>
          <w:p w14:paraId="47426029" w14:textId="3036C38C" w:rsidR="00E753F9" w:rsidRDefault="00E753F9" w:rsidP="0022371F">
            <w:pPr>
              <w:jc w:val="both"/>
              <w:textAlignment w:val="baseline"/>
              <w:rPr>
                <w:rFonts w:ascii="Times New Roman" w:hAnsi="Times New Roman"/>
                <w:bCs/>
                <w:sz w:val="24"/>
                <w:szCs w:val="22"/>
              </w:rPr>
            </w:pPr>
          </w:p>
          <w:p w14:paraId="586FDF68" w14:textId="5041BF6A" w:rsidR="00E753F9" w:rsidRPr="00877186" w:rsidRDefault="00E753F9" w:rsidP="0022371F">
            <w:pPr>
              <w:ind w:hanging="15"/>
              <w:jc w:val="both"/>
              <w:textAlignment w:val="baseline"/>
              <w:rPr>
                <w:rFonts w:ascii="Tahoma" w:hAnsi="Tahoma" w:cs="Tahoma"/>
                <w:color w:val="4B4942"/>
                <w:sz w:val="23"/>
                <w:szCs w:val="23"/>
                <w:lang w:val="en-US" w:eastAsia="en-US"/>
              </w:rPr>
            </w:pPr>
            <w:r>
              <w:rPr>
                <w:rFonts w:ascii="Times New Roman" w:hAnsi="Times New Roman"/>
                <w:bCs/>
                <w:sz w:val="24"/>
                <w:szCs w:val="22"/>
              </w:rPr>
              <w:t>The EWG considers that the endangered area includes the Atlantic</w:t>
            </w:r>
            <w:r w:rsidRPr="003363B4">
              <w:rPr>
                <w:rFonts w:ascii="Times New Roman" w:hAnsi="Times New Roman"/>
                <w:bCs/>
                <w:sz w:val="24"/>
                <w:szCs w:val="22"/>
              </w:rPr>
              <w:t xml:space="preserve"> and Mediterranean </w:t>
            </w:r>
            <w:r>
              <w:rPr>
                <w:rFonts w:ascii="Times New Roman" w:hAnsi="Times New Roman"/>
                <w:bCs/>
                <w:sz w:val="24"/>
                <w:szCs w:val="22"/>
              </w:rPr>
              <w:t xml:space="preserve">biogeographical region including the following countries: </w:t>
            </w:r>
            <w:r w:rsidRPr="003363B4">
              <w:rPr>
                <w:rFonts w:ascii="Times New Roman" w:hAnsi="Times New Roman"/>
                <w:sz w:val="24"/>
                <w:szCs w:val="24"/>
              </w:rPr>
              <w:t xml:space="preserve">Algeria, Belgium, Bulgaria, Croatia, Cyprus, France, Germany, Georgia, Greece, Hungary, Israel, Italy, </w:t>
            </w:r>
            <w:r w:rsidR="007F53F0" w:rsidRPr="003363B4">
              <w:rPr>
                <w:rFonts w:ascii="Times New Roman" w:hAnsi="Times New Roman"/>
                <w:sz w:val="24"/>
                <w:szCs w:val="24"/>
              </w:rPr>
              <w:t xml:space="preserve">Jordan, </w:t>
            </w:r>
            <w:r w:rsidRPr="003363B4">
              <w:rPr>
                <w:rFonts w:ascii="Times New Roman" w:hAnsi="Times New Roman"/>
                <w:sz w:val="24"/>
                <w:szCs w:val="24"/>
              </w:rPr>
              <w:t>Morocco, Netherlands, Portugal, Romania, Russia, Slovenia, Spain, Turkey, United Kingdom</w:t>
            </w:r>
            <w:r w:rsidRPr="003363B4">
              <w:rPr>
                <w:rFonts w:ascii="Times New Roman" w:hAnsi="Times New Roman"/>
                <w:bCs/>
                <w:sz w:val="24"/>
                <w:szCs w:val="22"/>
              </w:rPr>
              <w:t xml:space="preserve"> </w:t>
            </w:r>
            <w:r>
              <w:rPr>
                <w:rFonts w:ascii="Times New Roman" w:hAnsi="Times New Roman"/>
                <w:bCs/>
                <w:sz w:val="24"/>
                <w:szCs w:val="22"/>
              </w:rPr>
              <w:t xml:space="preserve">(see appendix 1).  </w:t>
            </w:r>
            <w:r w:rsidRPr="00C36E18">
              <w:rPr>
                <w:rFonts w:ascii="Times New Roman" w:hAnsi="Times New Roman"/>
                <w:iCs/>
                <w:sz w:val="24"/>
                <w:szCs w:val="24"/>
              </w:rPr>
              <w:t>Habitats at risk in the endangered area include:</w:t>
            </w:r>
            <w:r>
              <w:rPr>
                <w:rFonts w:ascii="Times New Roman" w:hAnsi="Times New Roman"/>
                <w:i/>
                <w:iCs/>
                <w:sz w:val="24"/>
                <w:szCs w:val="24"/>
              </w:rPr>
              <w:t xml:space="preserve"> </w:t>
            </w:r>
            <w:r>
              <w:rPr>
                <w:rFonts w:ascii="Times New Roman" w:hAnsi="Times New Roman"/>
                <w:sz w:val="24"/>
                <w:szCs w:val="24"/>
              </w:rPr>
              <w:t xml:space="preserve">dune systems, grasslands, heathland, forests and woodlands, inland wetlands and transportation networks (roadsides).                                    </w:t>
            </w:r>
          </w:p>
          <w:p w14:paraId="56DA82CE" w14:textId="77777777" w:rsidR="00E753F9" w:rsidRDefault="00E753F9" w:rsidP="0022371F">
            <w:pPr>
              <w:ind w:hanging="15"/>
              <w:rPr>
                <w:rFonts w:ascii="Times New Roman" w:hAnsi="Times New Roman"/>
                <w:b/>
                <w:szCs w:val="22"/>
              </w:rPr>
            </w:pPr>
          </w:p>
          <w:p w14:paraId="79024718" w14:textId="06A10C87" w:rsidR="00E753F9" w:rsidRPr="008A09B5" w:rsidRDefault="00E753F9" w:rsidP="0022371F">
            <w:pPr>
              <w:ind w:hanging="15"/>
              <w:rPr>
                <w:rFonts w:ascii="Times New Roman" w:hAnsi="Times New Roman"/>
                <w:b/>
                <w:sz w:val="24"/>
                <w:szCs w:val="24"/>
              </w:rPr>
            </w:pPr>
            <w:r w:rsidRPr="008A09B5">
              <w:rPr>
                <w:rFonts w:ascii="Times New Roman" w:hAnsi="Times New Roman"/>
                <w:b/>
                <w:sz w:val="24"/>
                <w:szCs w:val="24"/>
              </w:rPr>
              <w:t>Climate change</w:t>
            </w:r>
          </w:p>
          <w:p w14:paraId="72B5432C" w14:textId="0E5FD2D8" w:rsidR="00B92748" w:rsidRPr="00836EDF" w:rsidRDefault="00E753F9" w:rsidP="00836EDF">
            <w:pPr>
              <w:ind w:hanging="15"/>
              <w:jc w:val="both"/>
              <w:textAlignment w:val="baseline"/>
              <w:rPr>
                <w:rFonts w:ascii="Times New Roman" w:hAnsi="Times New Roman"/>
                <w:bCs/>
                <w:sz w:val="24"/>
                <w:szCs w:val="24"/>
              </w:rPr>
            </w:pPr>
            <w:r w:rsidRPr="008A09B5">
              <w:rPr>
                <w:rFonts w:ascii="Times New Roman" w:hAnsi="Times New Roman"/>
                <w:iCs/>
                <w:sz w:val="24"/>
                <w:szCs w:val="24"/>
              </w:rPr>
              <w:t>Under climate change,</w:t>
            </w:r>
            <w:r w:rsidRPr="008A09B5">
              <w:rPr>
                <w:rFonts w:ascii="Times New Roman" w:hAnsi="Times New Roman"/>
                <w:i/>
                <w:iCs/>
                <w:sz w:val="24"/>
                <w:szCs w:val="24"/>
              </w:rPr>
              <w:t xml:space="preserve"> Cortaderia jubata </w:t>
            </w:r>
            <w:r w:rsidRPr="008A09B5">
              <w:rPr>
                <w:rFonts w:ascii="Times New Roman" w:hAnsi="Times New Roman"/>
                <w:bCs/>
                <w:sz w:val="24"/>
                <w:szCs w:val="24"/>
              </w:rPr>
              <w:t xml:space="preserve">is capable of establishing in the Atlantic, Black sea, Continental, Macaronesia, Mediterranean, Pannonian and Steppic biogeographical region and the Anatolian biogeographical region.  The countries where the species has a high suitability include: </w:t>
            </w:r>
            <w:r w:rsidRPr="008A09B5">
              <w:rPr>
                <w:rFonts w:ascii="Times New Roman" w:hAnsi="Times New Roman"/>
                <w:sz w:val="24"/>
                <w:szCs w:val="24"/>
              </w:rPr>
              <w:t>Algeria, Austria, Belgium, Bulgaria, Croatia, Cyprus, Czech Republic, Denmark, France, Germany, Georgia, Greece, Hungary, Ireland, Israel, Italy, Luxembourg, Malta, Morocco, Netherlands, Norway, Poland, Portugal, Romania, Russia, Slovakia, Slovenia, Spain, Sweden, Turkey, United Kingdom</w:t>
            </w:r>
            <w:r w:rsidRPr="008A09B5">
              <w:rPr>
                <w:rFonts w:ascii="Times New Roman" w:hAnsi="Times New Roman"/>
                <w:bCs/>
                <w:sz w:val="24"/>
                <w:szCs w:val="24"/>
              </w:rPr>
              <w:t xml:space="preserve">.  </w:t>
            </w:r>
            <w:r w:rsidR="00F64443" w:rsidRPr="00F64443">
              <w:rPr>
                <w:rFonts w:ascii="Times New Roman" w:hAnsi="Times New Roman"/>
                <w:bCs/>
                <w:sz w:val="24"/>
                <w:szCs w:val="24"/>
              </w:rPr>
              <w:t>The influence of projected climate change scenarios has not been taken into account in the overall scoring of the risk assessment based on the high levels of uncertainty with future projections.</w:t>
            </w:r>
          </w:p>
          <w:p w14:paraId="1EC11672" w14:textId="2BA65C89" w:rsidR="00B92748" w:rsidRPr="00B92748" w:rsidRDefault="00B92748" w:rsidP="00836EDF">
            <w:pPr>
              <w:ind w:hanging="15"/>
              <w:jc w:val="both"/>
              <w:rPr>
                <w:rFonts w:ascii="Times New Roman" w:hAnsi="Times New Roman"/>
                <w:szCs w:val="22"/>
              </w:rPr>
            </w:pPr>
          </w:p>
        </w:tc>
      </w:tr>
      <w:tr w:rsidR="00E45DC5" w14:paraId="39AA0770" w14:textId="77777777" w:rsidTr="00E45DC5">
        <w:trPr>
          <w:trHeight w:val="262"/>
        </w:trPr>
        <w:tc>
          <w:tcPr>
            <w:tcW w:w="5671"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368AFB38" w14:textId="41C065C8" w:rsidR="00E45DC5" w:rsidRDefault="00E45DC5" w:rsidP="00276B33">
            <w:pPr>
              <w:spacing w:before="80" w:after="80"/>
              <w:rPr>
                <w:rFonts w:ascii="Times New Roman" w:hAnsi="Times New Roman"/>
                <w:b/>
                <w:iCs/>
                <w:szCs w:val="22"/>
              </w:rPr>
            </w:pPr>
            <w:bookmarkStart w:id="3" w:name="_Hlk517869080"/>
            <w:r>
              <w:rPr>
                <w:rFonts w:ascii="Times New Roman" w:hAnsi="Times New Roman"/>
                <w:b/>
                <w:szCs w:val="22"/>
              </w:rPr>
              <w:lastRenderedPageBreak/>
              <w:t xml:space="preserve">Phytosanitary risk </w:t>
            </w:r>
            <w:r w:rsidR="0093380A">
              <w:rPr>
                <w:rFonts w:ascii="Times New Roman" w:hAnsi="Times New Roman"/>
                <w:b/>
                <w:szCs w:val="22"/>
              </w:rPr>
              <w:t xml:space="preserve">(including impacts on biodiversity and ecosystem services) </w:t>
            </w:r>
            <w:bookmarkEnd w:id="3"/>
            <w:r>
              <w:rPr>
                <w:rFonts w:ascii="Times New Roman" w:hAnsi="Times New Roman"/>
                <w:b/>
                <w:szCs w:val="22"/>
              </w:rPr>
              <w:t xml:space="preserve">for the </w:t>
            </w:r>
            <w:r>
              <w:rPr>
                <w:rFonts w:ascii="Times New Roman" w:hAnsi="Times New Roman"/>
                <w:b/>
                <w:i/>
                <w:szCs w:val="22"/>
                <w:u w:val="single"/>
              </w:rPr>
              <w:t xml:space="preserve">endangered area </w:t>
            </w:r>
            <w:r>
              <w:rPr>
                <w:rFonts w:ascii="Times New Roman" w:hAnsi="Times New Roman"/>
                <w:iCs/>
                <w:szCs w:val="22"/>
              </w:rPr>
              <w:t xml:space="preserve"> </w:t>
            </w:r>
            <w:r>
              <w:rPr>
                <w:rFonts w:ascii="Times New Roman" w:hAnsi="Times New Roman"/>
                <w:b/>
                <w:szCs w:val="22"/>
              </w:rPr>
              <w:t>(current/</w:t>
            </w:r>
            <w:r w:rsidR="003E5CA5">
              <w:rPr>
                <w:rFonts w:ascii="Times New Roman" w:hAnsi="Times New Roman"/>
                <w:b/>
                <w:szCs w:val="22"/>
              </w:rPr>
              <w:t xml:space="preserve">future </w:t>
            </w:r>
            <w:r>
              <w:rPr>
                <w:rFonts w:ascii="Times New Roman" w:hAnsi="Times New Roman"/>
                <w:b/>
                <w:szCs w:val="22"/>
              </w:rPr>
              <w:t>climate)</w:t>
            </w:r>
          </w:p>
          <w:p w14:paraId="1F512A62" w14:textId="77777777" w:rsidR="00E45DC5" w:rsidRDefault="00E45DC5" w:rsidP="004607DC">
            <w:pPr>
              <w:spacing w:before="80" w:after="80"/>
              <w:rPr>
                <w:rFonts w:ascii="Times New Roman" w:hAnsi="Times New Roman"/>
                <w:szCs w:val="22"/>
              </w:rPr>
            </w:pPr>
            <w:r w:rsidRPr="007F32D5">
              <w:rPr>
                <w:rFonts w:ascii="Times New Roman" w:hAnsi="Times New Roman"/>
                <w:b/>
                <w:szCs w:val="22"/>
              </w:rPr>
              <w:t>Pathway for entry</w:t>
            </w:r>
          </w:p>
          <w:p w14:paraId="07D3A648" w14:textId="0E19BB99" w:rsidR="00E45DC5" w:rsidRDefault="00E45DC5" w:rsidP="004607DC">
            <w:pPr>
              <w:spacing w:before="80" w:after="80"/>
              <w:rPr>
                <w:rFonts w:ascii="Times New Roman" w:hAnsi="Times New Roman"/>
                <w:szCs w:val="22"/>
              </w:rPr>
            </w:pPr>
            <w:r>
              <w:rPr>
                <w:rFonts w:ascii="Times New Roman" w:hAnsi="Times New Roman"/>
                <w:szCs w:val="22"/>
              </w:rPr>
              <w:t>Plants for planting</w:t>
            </w:r>
            <w:r w:rsidR="006F2D2E">
              <w:rPr>
                <w:rFonts w:ascii="Times New Roman" w:hAnsi="Times New Roman"/>
                <w:szCs w:val="22"/>
              </w:rPr>
              <w:t xml:space="preserve"> (horticulture)</w:t>
            </w:r>
            <w:r>
              <w:rPr>
                <w:rFonts w:ascii="Times New Roman" w:hAnsi="Times New Roman"/>
                <w:szCs w:val="22"/>
              </w:rPr>
              <w:t>: Low/ Low</w:t>
            </w:r>
          </w:p>
          <w:p w14:paraId="5ED9CEC4" w14:textId="3D2407EE" w:rsidR="006F2D2E" w:rsidRDefault="006F2D2E" w:rsidP="004607DC">
            <w:pPr>
              <w:spacing w:before="80" w:after="80"/>
              <w:rPr>
                <w:rFonts w:ascii="Times New Roman" w:hAnsi="Times New Roman"/>
                <w:szCs w:val="22"/>
              </w:rPr>
            </w:pPr>
            <w:r>
              <w:rPr>
                <w:rFonts w:ascii="Times New Roman" w:hAnsi="Times New Roman"/>
                <w:szCs w:val="22"/>
              </w:rPr>
              <w:t>Plant for planting (fodder) Low/Low</w:t>
            </w:r>
          </w:p>
          <w:p w14:paraId="5D9EBFDE" w14:textId="1DBF3184" w:rsidR="00E45DC5" w:rsidRDefault="00E45DC5" w:rsidP="004607DC">
            <w:pPr>
              <w:spacing w:before="80" w:after="80"/>
              <w:rPr>
                <w:rFonts w:ascii="Times New Roman" w:hAnsi="Times New Roman"/>
                <w:szCs w:val="22"/>
              </w:rPr>
            </w:pPr>
            <w:r>
              <w:rPr>
                <w:rFonts w:ascii="Times New Roman" w:hAnsi="Times New Roman"/>
                <w:szCs w:val="22"/>
              </w:rPr>
              <w:t>Likelihood of establishment in natural areas: High /High</w:t>
            </w:r>
          </w:p>
          <w:p w14:paraId="2E338BD4" w14:textId="334FF8B3" w:rsidR="00E45DC5" w:rsidRDefault="00E45DC5" w:rsidP="004607DC">
            <w:pPr>
              <w:spacing w:before="80" w:after="80"/>
              <w:rPr>
                <w:rFonts w:ascii="Times New Roman" w:hAnsi="Times New Roman"/>
                <w:iCs/>
                <w:szCs w:val="22"/>
              </w:rPr>
            </w:pPr>
            <w:r>
              <w:rPr>
                <w:rFonts w:ascii="Times New Roman" w:hAnsi="Times New Roman"/>
                <w:szCs w:val="22"/>
              </w:rPr>
              <w:t>Likelihood of establishment in managed areas:</w:t>
            </w:r>
            <w:r w:rsidRPr="00B22FBE">
              <w:rPr>
                <w:rFonts w:ascii="Times New Roman" w:hAnsi="Times New Roman"/>
                <w:iCs/>
                <w:szCs w:val="22"/>
              </w:rPr>
              <w:t xml:space="preserve"> </w:t>
            </w:r>
            <w:r>
              <w:rPr>
                <w:rFonts w:ascii="Times New Roman" w:hAnsi="Times New Roman"/>
                <w:iCs/>
                <w:szCs w:val="22"/>
              </w:rPr>
              <w:t>High/ High</w:t>
            </w:r>
          </w:p>
          <w:p w14:paraId="0A88183D" w14:textId="49D012C2" w:rsidR="00E45DC5" w:rsidRDefault="00E45DC5" w:rsidP="004607DC">
            <w:pPr>
              <w:spacing w:before="80" w:after="80"/>
              <w:rPr>
                <w:rFonts w:ascii="Times New Roman" w:hAnsi="Times New Roman"/>
                <w:iCs/>
                <w:szCs w:val="22"/>
              </w:rPr>
            </w:pPr>
            <w:r>
              <w:rPr>
                <w:rFonts w:ascii="Times New Roman" w:hAnsi="Times New Roman"/>
                <w:iCs/>
                <w:szCs w:val="22"/>
              </w:rPr>
              <w:t>Spread: High/ High</w:t>
            </w:r>
          </w:p>
          <w:p w14:paraId="221695EF" w14:textId="77777777" w:rsidR="00E45DC5" w:rsidRPr="00A54BDA" w:rsidRDefault="00E45DC5" w:rsidP="004607DC">
            <w:pPr>
              <w:spacing w:before="80" w:after="80"/>
              <w:rPr>
                <w:rFonts w:ascii="Times New Roman" w:hAnsi="Times New Roman"/>
                <w:b/>
                <w:iCs/>
                <w:szCs w:val="22"/>
              </w:rPr>
            </w:pPr>
            <w:r w:rsidRPr="00A54BDA">
              <w:rPr>
                <w:rFonts w:ascii="Times New Roman" w:hAnsi="Times New Roman"/>
                <w:b/>
                <w:iCs/>
                <w:szCs w:val="22"/>
              </w:rPr>
              <w:t>Impacts in the current area of distribution</w:t>
            </w:r>
          </w:p>
          <w:p w14:paraId="5782A706" w14:textId="57341226" w:rsidR="00E45DC5" w:rsidRDefault="00E45DC5" w:rsidP="004607DC">
            <w:pPr>
              <w:spacing w:before="80" w:after="80"/>
              <w:rPr>
                <w:rFonts w:ascii="Times New Roman" w:hAnsi="Times New Roman"/>
                <w:iCs/>
                <w:szCs w:val="22"/>
              </w:rPr>
            </w:pPr>
            <w:r>
              <w:rPr>
                <w:rFonts w:ascii="Times New Roman" w:hAnsi="Times New Roman"/>
                <w:iCs/>
                <w:szCs w:val="22"/>
              </w:rPr>
              <w:t>Biodiversity and environment: Moderate/Moderate</w:t>
            </w:r>
          </w:p>
          <w:p w14:paraId="4A4E69AB" w14:textId="17C8934B" w:rsidR="00E45DC5" w:rsidRDefault="00E45DC5" w:rsidP="004607DC">
            <w:pPr>
              <w:spacing w:before="80" w:after="80"/>
              <w:rPr>
                <w:rFonts w:ascii="Times New Roman" w:hAnsi="Times New Roman"/>
                <w:iCs/>
                <w:szCs w:val="22"/>
              </w:rPr>
            </w:pPr>
            <w:r>
              <w:rPr>
                <w:rFonts w:ascii="Times New Roman" w:hAnsi="Times New Roman"/>
                <w:iCs/>
                <w:szCs w:val="22"/>
              </w:rPr>
              <w:t>Ecosystem services: Moderate/Moderate</w:t>
            </w:r>
          </w:p>
          <w:p w14:paraId="3D38B2D1" w14:textId="70A4118F" w:rsidR="00E45DC5" w:rsidRDefault="00E45DC5" w:rsidP="004607DC">
            <w:pPr>
              <w:spacing w:before="80" w:after="80"/>
              <w:rPr>
                <w:rFonts w:ascii="Times New Roman" w:hAnsi="Times New Roman"/>
                <w:iCs/>
                <w:szCs w:val="22"/>
              </w:rPr>
            </w:pPr>
            <w:r>
              <w:rPr>
                <w:rFonts w:ascii="Times New Roman" w:hAnsi="Times New Roman"/>
                <w:iCs/>
                <w:szCs w:val="22"/>
              </w:rPr>
              <w:t>Socio-economic: Moderate/Moderate</w:t>
            </w:r>
          </w:p>
          <w:p w14:paraId="4330D2C5" w14:textId="77777777" w:rsidR="00E45DC5" w:rsidRDefault="00E45DC5" w:rsidP="004607DC">
            <w:pPr>
              <w:spacing w:before="80" w:after="80"/>
              <w:rPr>
                <w:rFonts w:ascii="Times New Roman" w:hAnsi="Times New Roman"/>
                <w:b/>
                <w:iCs/>
                <w:szCs w:val="22"/>
              </w:rPr>
            </w:pPr>
            <w:r w:rsidRPr="007F32D5">
              <w:rPr>
                <w:rFonts w:ascii="Times New Roman" w:hAnsi="Times New Roman"/>
                <w:b/>
                <w:iCs/>
                <w:szCs w:val="22"/>
              </w:rPr>
              <w:t>Impacts</w:t>
            </w:r>
            <w:r>
              <w:rPr>
                <w:rFonts w:ascii="Times New Roman" w:hAnsi="Times New Roman"/>
                <w:b/>
                <w:iCs/>
                <w:szCs w:val="22"/>
              </w:rPr>
              <w:t xml:space="preserve"> (EPPO region)   </w:t>
            </w:r>
          </w:p>
          <w:p w14:paraId="4312970C" w14:textId="3525666C" w:rsidR="00E45DC5" w:rsidRDefault="00E45DC5" w:rsidP="004607DC">
            <w:pPr>
              <w:spacing w:before="80" w:after="80"/>
              <w:rPr>
                <w:rFonts w:ascii="Times New Roman" w:hAnsi="Times New Roman"/>
                <w:iCs/>
                <w:szCs w:val="22"/>
              </w:rPr>
            </w:pPr>
            <w:r>
              <w:rPr>
                <w:rFonts w:ascii="Times New Roman" w:hAnsi="Times New Roman"/>
                <w:iCs/>
                <w:szCs w:val="22"/>
              </w:rPr>
              <w:t>Biodiversity and environment: Moderate/Moderate</w:t>
            </w:r>
          </w:p>
          <w:p w14:paraId="3B398C23" w14:textId="68AB282D" w:rsidR="00E45DC5" w:rsidRDefault="00E45DC5" w:rsidP="004607DC">
            <w:pPr>
              <w:spacing w:before="80" w:after="80"/>
              <w:rPr>
                <w:rFonts w:ascii="Times New Roman" w:hAnsi="Times New Roman"/>
                <w:iCs/>
                <w:szCs w:val="22"/>
              </w:rPr>
            </w:pPr>
            <w:r>
              <w:rPr>
                <w:rFonts w:ascii="Times New Roman" w:hAnsi="Times New Roman"/>
                <w:iCs/>
                <w:szCs w:val="22"/>
              </w:rPr>
              <w:lastRenderedPageBreak/>
              <w:t>Ecosystem services: Moderate/Moderate</w:t>
            </w:r>
          </w:p>
          <w:p w14:paraId="7D2A0EC4" w14:textId="5F3E1E82" w:rsidR="00E45DC5" w:rsidRPr="004607DC" w:rsidRDefault="00E45DC5" w:rsidP="00276B33">
            <w:pPr>
              <w:spacing w:before="80" w:after="80"/>
              <w:rPr>
                <w:rFonts w:ascii="Times New Roman" w:hAnsi="Times New Roman"/>
                <w:iCs/>
                <w:szCs w:val="22"/>
              </w:rPr>
            </w:pPr>
            <w:r>
              <w:rPr>
                <w:rFonts w:ascii="Times New Roman" w:hAnsi="Times New Roman"/>
                <w:iCs/>
                <w:szCs w:val="22"/>
              </w:rPr>
              <w:t>Socio-economic: Moderate/Moderate</w:t>
            </w:r>
          </w:p>
        </w:tc>
        <w:tc>
          <w:tcPr>
            <w:tcW w:w="1274"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2C4544F4" w14:textId="77777777" w:rsidR="00E45DC5" w:rsidRDefault="00E45DC5" w:rsidP="00276B33">
            <w:pPr>
              <w:spacing w:before="80" w:after="80"/>
              <w:rPr>
                <w:rFonts w:ascii="Times New Roman" w:hAnsi="Times New Roman"/>
                <w:szCs w:val="22"/>
              </w:rPr>
            </w:pPr>
            <w:r>
              <w:rPr>
                <w:rFonts w:ascii="Times New Roman" w:hAnsi="Times New Roman"/>
                <w:szCs w:val="22"/>
              </w:rPr>
              <w:lastRenderedPageBreak/>
              <w:t>High</w:t>
            </w:r>
          </w:p>
          <w:p w14:paraId="0549C750" w14:textId="1EBF4EF8" w:rsidR="00E45DC5" w:rsidRDefault="00E45DC5" w:rsidP="00276B33">
            <w:pPr>
              <w:spacing w:before="80" w:after="80"/>
              <w:rPr>
                <w:rFonts w:ascii="Times New Roman" w:hAnsi="Times New Roman"/>
                <w:szCs w:val="22"/>
              </w:rPr>
            </w:pPr>
            <w:r>
              <w:rPr>
                <w:rFonts w:ascii="Arial Unicode MS" w:eastAsia="Arial Unicode MS" w:hAnsi="Arial Unicode MS" w:cs="Arial Unicode MS"/>
                <w:szCs w:val="22"/>
              </w:rPr>
              <w:t>☐</w:t>
            </w:r>
          </w:p>
        </w:tc>
        <w:tc>
          <w:tcPr>
            <w:tcW w:w="1561"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487E3B11" w14:textId="77777777" w:rsidR="00E45DC5" w:rsidRDefault="00E45DC5" w:rsidP="00276B33">
            <w:pPr>
              <w:spacing w:before="80" w:after="80"/>
              <w:rPr>
                <w:rFonts w:ascii="Times New Roman" w:hAnsi="Times New Roman"/>
                <w:szCs w:val="22"/>
              </w:rPr>
            </w:pPr>
            <w:r>
              <w:rPr>
                <w:rFonts w:ascii="Times New Roman" w:hAnsi="Times New Roman"/>
                <w:szCs w:val="22"/>
              </w:rPr>
              <w:t>Moderate</w:t>
            </w:r>
          </w:p>
          <w:p w14:paraId="338DA044" w14:textId="0847E08D" w:rsidR="00E45DC5" w:rsidRPr="00E753F9" w:rsidRDefault="00E45DC5" w:rsidP="00276B33">
            <w:pPr>
              <w:spacing w:before="80" w:after="80"/>
              <w:rPr>
                <w:rFonts w:ascii="Times New Roman" w:hAnsi="Times New Roman"/>
                <w:b/>
                <w:szCs w:val="22"/>
              </w:rPr>
            </w:pPr>
            <w:r w:rsidRPr="00E753F9">
              <w:rPr>
                <w:rFonts w:ascii="Arial Unicode MS" w:eastAsia="Arial Unicode MS" w:hAnsi="Arial Unicode MS" w:cs="Arial Unicode MS"/>
                <w:b/>
                <w:szCs w:val="22"/>
              </w:rPr>
              <w:t>X</w:t>
            </w:r>
          </w:p>
        </w:tc>
        <w:tc>
          <w:tcPr>
            <w:tcW w:w="1133"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608A67C3" w14:textId="77777777" w:rsidR="00E45DC5" w:rsidRDefault="00E45DC5" w:rsidP="00276B33">
            <w:pPr>
              <w:spacing w:before="80" w:after="80"/>
              <w:rPr>
                <w:rFonts w:ascii="Times New Roman" w:hAnsi="Times New Roman"/>
                <w:szCs w:val="22"/>
              </w:rPr>
            </w:pPr>
            <w:r>
              <w:rPr>
                <w:rFonts w:ascii="Times New Roman" w:hAnsi="Times New Roman"/>
                <w:szCs w:val="22"/>
              </w:rPr>
              <w:t>Low</w:t>
            </w:r>
          </w:p>
          <w:p w14:paraId="446389CB" w14:textId="18145EED" w:rsidR="00E45DC5" w:rsidRDefault="00E45DC5" w:rsidP="00276B33">
            <w:pPr>
              <w:spacing w:before="80" w:after="80"/>
              <w:rPr>
                <w:rFonts w:ascii="Times New Roman" w:hAnsi="Times New Roman"/>
                <w:b/>
                <w:szCs w:val="22"/>
              </w:rPr>
            </w:pPr>
            <w:r>
              <w:rPr>
                <w:rFonts w:ascii="Arial Unicode MS" w:eastAsia="Arial Unicode MS" w:hAnsi="Arial Unicode MS" w:cs="Arial Unicode MS"/>
                <w:b/>
                <w:szCs w:val="22"/>
              </w:rPr>
              <w:t>☐</w:t>
            </w:r>
          </w:p>
        </w:tc>
      </w:tr>
      <w:tr w:rsidR="00E45DC5" w14:paraId="355103F4" w14:textId="77777777" w:rsidTr="00E45DC5">
        <w:trPr>
          <w:trHeight w:val="262"/>
        </w:trPr>
        <w:tc>
          <w:tcPr>
            <w:tcW w:w="5671"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4AEC3398" w14:textId="57155025" w:rsidR="00E45DC5" w:rsidRDefault="00E45DC5" w:rsidP="00276B33">
            <w:pPr>
              <w:rPr>
                <w:rFonts w:ascii="Times New Roman" w:hAnsi="Times New Roman"/>
                <w:b/>
                <w:iCs/>
                <w:szCs w:val="22"/>
              </w:rPr>
            </w:pPr>
            <w:r>
              <w:rPr>
                <w:rFonts w:ascii="Times New Roman" w:hAnsi="Times New Roman"/>
                <w:b/>
                <w:szCs w:val="22"/>
              </w:rPr>
              <w:t>Level of uncertainty of assessment (current/</w:t>
            </w:r>
            <w:r w:rsidR="003E5CA5">
              <w:rPr>
                <w:rFonts w:ascii="Times New Roman" w:hAnsi="Times New Roman"/>
                <w:b/>
                <w:szCs w:val="22"/>
              </w:rPr>
              <w:t>future climate)</w:t>
            </w:r>
          </w:p>
          <w:p w14:paraId="43D28516" w14:textId="2205FA98" w:rsidR="006F2D2E" w:rsidRPr="006F2D2E" w:rsidRDefault="00E45DC5" w:rsidP="004607DC">
            <w:pPr>
              <w:spacing w:before="80" w:after="80"/>
              <w:rPr>
                <w:rFonts w:ascii="Times New Roman" w:hAnsi="Times New Roman"/>
                <w:b/>
                <w:szCs w:val="22"/>
              </w:rPr>
            </w:pPr>
            <w:r w:rsidRPr="007F32D5">
              <w:rPr>
                <w:rFonts w:ascii="Times New Roman" w:hAnsi="Times New Roman"/>
                <w:b/>
                <w:szCs w:val="22"/>
              </w:rPr>
              <w:t>Pathway for entry</w:t>
            </w:r>
          </w:p>
          <w:p w14:paraId="68D1291E" w14:textId="2D361CEF" w:rsidR="00E45DC5" w:rsidRDefault="00E45DC5" w:rsidP="004607DC">
            <w:pPr>
              <w:spacing w:before="80" w:after="80"/>
              <w:rPr>
                <w:rFonts w:ascii="Times New Roman" w:hAnsi="Times New Roman"/>
                <w:szCs w:val="22"/>
              </w:rPr>
            </w:pPr>
            <w:r>
              <w:rPr>
                <w:rFonts w:ascii="Times New Roman" w:hAnsi="Times New Roman"/>
                <w:szCs w:val="22"/>
              </w:rPr>
              <w:t>Plants for planting</w:t>
            </w:r>
            <w:r w:rsidR="006F2D2E">
              <w:rPr>
                <w:rFonts w:ascii="Times New Roman" w:hAnsi="Times New Roman"/>
                <w:szCs w:val="22"/>
              </w:rPr>
              <w:t xml:space="preserve"> (horticulture)</w:t>
            </w:r>
            <w:r>
              <w:rPr>
                <w:rFonts w:ascii="Times New Roman" w:hAnsi="Times New Roman"/>
                <w:szCs w:val="22"/>
              </w:rPr>
              <w:t xml:space="preserve">: </w:t>
            </w:r>
            <w:r w:rsidR="007D3D99">
              <w:rPr>
                <w:rFonts w:ascii="Times New Roman" w:hAnsi="Times New Roman"/>
                <w:szCs w:val="22"/>
              </w:rPr>
              <w:t>Moderate/Moderate</w:t>
            </w:r>
          </w:p>
          <w:p w14:paraId="523DF9FE" w14:textId="3F1D5932" w:rsidR="006F2D2E" w:rsidRDefault="006F2D2E" w:rsidP="004607DC">
            <w:pPr>
              <w:spacing w:before="80" w:after="80"/>
              <w:rPr>
                <w:rFonts w:ascii="Times New Roman" w:hAnsi="Times New Roman"/>
                <w:szCs w:val="22"/>
              </w:rPr>
            </w:pPr>
            <w:r>
              <w:rPr>
                <w:rFonts w:ascii="Times New Roman" w:hAnsi="Times New Roman"/>
                <w:szCs w:val="22"/>
              </w:rPr>
              <w:t xml:space="preserve">Plant for planting (fodder) </w:t>
            </w:r>
            <w:r w:rsidR="007D3D99">
              <w:rPr>
                <w:rFonts w:ascii="Times New Roman" w:hAnsi="Times New Roman"/>
                <w:szCs w:val="22"/>
              </w:rPr>
              <w:t>Moderate/Moderate</w:t>
            </w:r>
          </w:p>
          <w:p w14:paraId="3B23575D" w14:textId="105F82F1" w:rsidR="00E45DC5" w:rsidRDefault="00E45DC5" w:rsidP="004607DC">
            <w:pPr>
              <w:spacing w:before="80" w:after="80"/>
              <w:rPr>
                <w:rFonts w:ascii="Times New Roman" w:hAnsi="Times New Roman"/>
                <w:szCs w:val="22"/>
              </w:rPr>
            </w:pPr>
            <w:r>
              <w:rPr>
                <w:rFonts w:ascii="Times New Roman" w:hAnsi="Times New Roman"/>
                <w:szCs w:val="22"/>
              </w:rPr>
              <w:t>Likelihood of establishment in natural areas: Low/Low</w:t>
            </w:r>
          </w:p>
          <w:p w14:paraId="55DB611A" w14:textId="1D5251C1" w:rsidR="00E45DC5" w:rsidRDefault="00E45DC5" w:rsidP="004607DC">
            <w:pPr>
              <w:spacing w:before="80" w:after="80"/>
              <w:rPr>
                <w:rFonts w:ascii="Times New Roman" w:hAnsi="Times New Roman"/>
                <w:iCs/>
                <w:szCs w:val="22"/>
              </w:rPr>
            </w:pPr>
            <w:r>
              <w:rPr>
                <w:rFonts w:ascii="Times New Roman" w:hAnsi="Times New Roman"/>
                <w:szCs w:val="22"/>
              </w:rPr>
              <w:t>Likelihood of establishment in managed areas:</w:t>
            </w:r>
            <w:r w:rsidRPr="00B22FBE">
              <w:rPr>
                <w:rFonts w:ascii="Times New Roman" w:hAnsi="Times New Roman"/>
                <w:iCs/>
                <w:szCs w:val="22"/>
              </w:rPr>
              <w:t xml:space="preserve"> </w:t>
            </w:r>
            <w:r>
              <w:rPr>
                <w:rFonts w:ascii="Times New Roman" w:hAnsi="Times New Roman"/>
                <w:iCs/>
                <w:szCs w:val="22"/>
              </w:rPr>
              <w:t>Low/Low</w:t>
            </w:r>
          </w:p>
          <w:p w14:paraId="5C2905E0" w14:textId="0FA95069" w:rsidR="00E45DC5" w:rsidRDefault="00E45DC5" w:rsidP="004607DC">
            <w:pPr>
              <w:spacing w:before="80" w:after="80"/>
              <w:rPr>
                <w:rFonts w:ascii="Times New Roman" w:hAnsi="Times New Roman"/>
                <w:iCs/>
                <w:szCs w:val="22"/>
              </w:rPr>
            </w:pPr>
            <w:r>
              <w:rPr>
                <w:rFonts w:ascii="Times New Roman" w:hAnsi="Times New Roman"/>
                <w:iCs/>
                <w:szCs w:val="22"/>
              </w:rPr>
              <w:t>Spread: Low/Low</w:t>
            </w:r>
          </w:p>
          <w:p w14:paraId="2CD33DA4" w14:textId="77777777" w:rsidR="00E45DC5" w:rsidRPr="00A54BDA" w:rsidRDefault="00E45DC5" w:rsidP="004607DC">
            <w:pPr>
              <w:spacing w:before="80" w:after="80"/>
              <w:rPr>
                <w:rFonts w:ascii="Times New Roman" w:hAnsi="Times New Roman"/>
                <w:b/>
                <w:iCs/>
                <w:szCs w:val="22"/>
              </w:rPr>
            </w:pPr>
            <w:r w:rsidRPr="00A54BDA">
              <w:rPr>
                <w:rFonts w:ascii="Times New Roman" w:hAnsi="Times New Roman"/>
                <w:b/>
                <w:iCs/>
                <w:szCs w:val="22"/>
              </w:rPr>
              <w:t>Impacts in the current area of distribution</w:t>
            </w:r>
          </w:p>
          <w:p w14:paraId="3EF07932" w14:textId="5EE274EE" w:rsidR="00E45DC5" w:rsidRDefault="00E45DC5" w:rsidP="004607DC">
            <w:pPr>
              <w:spacing w:before="80" w:after="80"/>
              <w:rPr>
                <w:rFonts w:ascii="Times New Roman" w:hAnsi="Times New Roman"/>
                <w:iCs/>
                <w:szCs w:val="22"/>
              </w:rPr>
            </w:pPr>
            <w:r>
              <w:rPr>
                <w:rFonts w:ascii="Times New Roman" w:hAnsi="Times New Roman"/>
                <w:iCs/>
                <w:szCs w:val="22"/>
              </w:rPr>
              <w:t>Biodiversity and environment: Low/Low</w:t>
            </w:r>
          </w:p>
          <w:p w14:paraId="2A664AFB" w14:textId="0118D3C0" w:rsidR="00E45DC5" w:rsidRDefault="00E45DC5" w:rsidP="004607DC">
            <w:pPr>
              <w:spacing w:before="80" w:after="80"/>
              <w:rPr>
                <w:rFonts w:ascii="Times New Roman" w:hAnsi="Times New Roman"/>
                <w:iCs/>
                <w:szCs w:val="22"/>
              </w:rPr>
            </w:pPr>
            <w:r>
              <w:rPr>
                <w:rFonts w:ascii="Times New Roman" w:hAnsi="Times New Roman"/>
                <w:iCs/>
                <w:szCs w:val="22"/>
              </w:rPr>
              <w:t>Ecosystem services: Moderate/Moderate</w:t>
            </w:r>
          </w:p>
          <w:p w14:paraId="31575487" w14:textId="7D199108" w:rsidR="00E45DC5" w:rsidRDefault="00E45DC5" w:rsidP="004607DC">
            <w:pPr>
              <w:spacing w:before="80" w:after="80"/>
              <w:rPr>
                <w:rFonts w:ascii="Times New Roman" w:hAnsi="Times New Roman"/>
                <w:iCs/>
                <w:szCs w:val="22"/>
              </w:rPr>
            </w:pPr>
            <w:r>
              <w:rPr>
                <w:rFonts w:ascii="Times New Roman" w:hAnsi="Times New Roman"/>
                <w:iCs/>
                <w:szCs w:val="22"/>
              </w:rPr>
              <w:t>Socio-economic: Moderate/Moderate</w:t>
            </w:r>
          </w:p>
          <w:p w14:paraId="7E52949C" w14:textId="77777777" w:rsidR="00E45DC5" w:rsidRDefault="00E45DC5" w:rsidP="004607DC">
            <w:pPr>
              <w:spacing w:before="80" w:after="80"/>
              <w:rPr>
                <w:rFonts w:ascii="Times New Roman" w:hAnsi="Times New Roman"/>
                <w:b/>
                <w:iCs/>
                <w:szCs w:val="22"/>
              </w:rPr>
            </w:pPr>
            <w:r w:rsidRPr="007F32D5">
              <w:rPr>
                <w:rFonts w:ascii="Times New Roman" w:hAnsi="Times New Roman"/>
                <w:b/>
                <w:iCs/>
                <w:szCs w:val="22"/>
              </w:rPr>
              <w:t>Impacts</w:t>
            </w:r>
            <w:r>
              <w:rPr>
                <w:rFonts w:ascii="Times New Roman" w:hAnsi="Times New Roman"/>
                <w:b/>
                <w:iCs/>
                <w:szCs w:val="22"/>
              </w:rPr>
              <w:t xml:space="preserve"> (EPPO region)   </w:t>
            </w:r>
          </w:p>
          <w:p w14:paraId="411C0F25" w14:textId="176592E6" w:rsidR="00E45DC5" w:rsidRDefault="00E45DC5" w:rsidP="004607DC">
            <w:pPr>
              <w:spacing w:before="80" w:after="80"/>
              <w:rPr>
                <w:rFonts w:ascii="Times New Roman" w:hAnsi="Times New Roman"/>
                <w:iCs/>
                <w:szCs w:val="22"/>
              </w:rPr>
            </w:pPr>
            <w:r>
              <w:rPr>
                <w:rFonts w:ascii="Times New Roman" w:hAnsi="Times New Roman"/>
                <w:iCs/>
                <w:szCs w:val="22"/>
              </w:rPr>
              <w:t>Biodiversity and environment: High/High</w:t>
            </w:r>
          </w:p>
          <w:p w14:paraId="6C7DDCA0" w14:textId="78C44278" w:rsidR="00E45DC5" w:rsidRDefault="00E45DC5" w:rsidP="004607DC">
            <w:pPr>
              <w:spacing w:before="80" w:after="80"/>
              <w:rPr>
                <w:rFonts w:ascii="Times New Roman" w:hAnsi="Times New Roman"/>
                <w:iCs/>
                <w:szCs w:val="22"/>
              </w:rPr>
            </w:pPr>
            <w:r>
              <w:rPr>
                <w:rFonts w:ascii="Times New Roman" w:hAnsi="Times New Roman"/>
                <w:iCs/>
                <w:szCs w:val="22"/>
              </w:rPr>
              <w:t>Ecosystem services: High/High</w:t>
            </w:r>
          </w:p>
          <w:p w14:paraId="62843B3D" w14:textId="66CAEE03" w:rsidR="00E45DC5" w:rsidRDefault="00E45DC5" w:rsidP="004607DC">
            <w:pPr>
              <w:spacing w:before="80" w:after="80"/>
              <w:rPr>
                <w:rFonts w:ascii="Times New Roman" w:hAnsi="Times New Roman"/>
                <w:szCs w:val="22"/>
              </w:rPr>
            </w:pPr>
            <w:r>
              <w:rPr>
                <w:rFonts w:ascii="Times New Roman" w:hAnsi="Times New Roman"/>
                <w:iCs/>
                <w:szCs w:val="22"/>
              </w:rPr>
              <w:t>Socio-economic: High/High</w:t>
            </w:r>
          </w:p>
        </w:tc>
        <w:tc>
          <w:tcPr>
            <w:tcW w:w="1274"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720507BE" w14:textId="77777777" w:rsidR="00E45DC5" w:rsidRDefault="00E45DC5" w:rsidP="00276B33">
            <w:pPr>
              <w:spacing w:before="80" w:after="80"/>
              <w:rPr>
                <w:rFonts w:ascii="Times New Roman" w:hAnsi="Times New Roman"/>
                <w:szCs w:val="22"/>
              </w:rPr>
            </w:pPr>
            <w:r>
              <w:rPr>
                <w:rFonts w:ascii="Times New Roman" w:hAnsi="Times New Roman"/>
                <w:szCs w:val="22"/>
              </w:rPr>
              <w:t>High</w:t>
            </w:r>
          </w:p>
          <w:p w14:paraId="35C5F7A9" w14:textId="093FDCC4" w:rsidR="00E45DC5" w:rsidRDefault="00E45DC5" w:rsidP="00276B33">
            <w:pPr>
              <w:spacing w:before="80" w:after="80"/>
              <w:rPr>
                <w:rFonts w:ascii="Times New Roman" w:hAnsi="Times New Roman"/>
                <w:szCs w:val="22"/>
              </w:rPr>
            </w:pPr>
            <w:r>
              <w:rPr>
                <w:rFonts w:ascii="Arial Unicode MS" w:eastAsia="Arial Unicode MS" w:hAnsi="Arial Unicode MS" w:cs="Arial Unicode MS"/>
                <w:szCs w:val="22"/>
              </w:rPr>
              <w:t>☐</w:t>
            </w:r>
          </w:p>
        </w:tc>
        <w:tc>
          <w:tcPr>
            <w:tcW w:w="1561"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227B88D3" w14:textId="77777777" w:rsidR="00E45DC5" w:rsidRDefault="00E45DC5" w:rsidP="00276B33">
            <w:pPr>
              <w:spacing w:before="80" w:after="80"/>
              <w:rPr>
                <w:rFonts w:ascii="Times New Roman" w:hAnsi="Times New Roman"/>
                <w:szCs w:val="22"/>
              </w:rPr>
            </w:pPr>
            <w:r>
              <w:rPr>
                <w:rFonts w:ascii="Times New Roman" w:hAnsi="Times New Roman"/>
                <w:szCs w:val="22"/>
              </w:rPr>
              <w:t>Moderate</w:t>
            </w:r>
          </w:p>
          <w:p w14:paraId="4C8E6A68" w14:textId="443AE54D" w:rsidR="00E45DC5" w:rsidRPr="00E753F9" w:rsidRDefault="00E45DC5" w:rsidP="00276B33">
            <w:pPr>
              <w:spacing w:before="80" w:after="80"/>
              <w:rPr>
                <w:rFonts w:ascii="Times New Roman" w:hAnsi="Times New Roman"/>
                <w:b/>
                <w:szCs w:val="22"/>
              </w:rPr>
            </w:pPr>
            <w:r w:rsidRPr="00E753F9">
              <w:rPr>
                <w:rFonts w:ascii="Arial Unicode MS" w:eastAsia="Arial Unicode MS" w:hAnsi="Arial Unicode MS" w:cs="Arial Unicode MS"/>
                <w:b/>
                <w:szCs w:val="22"/>
              </w:rPr>
              <w:t>X</w:t>
            </w:r>
          </w:p>
        </w:tc>
        <w:tc>
          <w:tcPr>
            <w:tcW w:w="1133" w:type="dxa"/>
            <w:tcBorders>
              <w:top w:val="single" w:sz="12" w:space="0" w:color="00000A"/>
              <w:left w:val="single" w:sz="12" w:space="0" w:color="00000A"/>
              <w:bottom w:val="single" w:sz="12" w:space="0" w:color="00000A"/>
              <w:right w:val="single" w:sz="12" w:space="0" w:color="00000A"/>
            </w:tcBorders>
            <w:shd w:val="clear" w:color="auto" w:fill="FFFF99"/>
            <w:tcMar>
              <w:left w:w="24" w:type="dxa"/>
            </w:tcMar>
            <w:vAlign w:val="center"/>
          </w:tcPr>
          <w:p w14:paraId="4B4C17A1" w14:textId="77777777" w:rsidR="00E45DC5" w:rsidRDefault="00E45DC5" w:rsidP="00276B33">
            <w:pPr>
              <w:spacing w:before="80" w:after="80"/>
              <w:rPr>
                <w:rFonts w:ascii="Times New Roman" w:hAnsi="Times New Roman"/>
                <w:szCs w:val="22"/>
              </w:rPr>
            </w:pPr>
            <w:r>
              <w:rPr>
                <w:rFonts w:ascii="Times New Roman" w:hAnsi="Times New Roman"/>
                <w:szCs w:val="22"/>
              </w:rPr>
              <w:t>Low</w:t>
            </w:r>
          </w:p>
          <w:p w14:paraId="03D24941" w14:textId="207F361F" w:rsidR="00E45DC5" w:rsidRDefault="00E45DC5" w:rsidP="00276B33">
            <w:pPr>
              <w:spacing w:before="80" w:after="80"/>
              <w:rPr>
                <w:rFonts w:ascii="Times New Roman" w:hAnsi="Times New Roman"/>
                <w:b/>
                <w:szCs w:val="22"/>
              </w:rPr>
            </w:pPr>
            <w:r>
              <w:rPr>
                <w:rFonts w:ascii="Arial Unicode MS" w:eastAsia="Arial Unicode MS" w:hAnsi="Arial Unicode MS" w:cs="Arial Unicode MS"/>
                <w:b/>
                <w:szCs w:val="22"/>
              </w:rPr>
              <w:t>☐</w:t>
            </w:r>
          </w:p>
        </w:tc>
      </w:tr>
      <w:tr w:rsidR="00A86181" w14:paraId="0F615AB4" w14:textId="77777777" w:rsidTr="00E45DC5">
        <w:tc>
          <w:tcPr>
            <w:tcW w:w="9639" w:type="dxa"/>
            <w:gridSpan w:val="4"/>
            <w:tcBorders>
              <w:top w:val="single" w:sz="12" w:space="0" w:color="00000A"/>
              <w:left w:val="single" w:sz="12" w:space="0" w:color="00000A"/>
              <w:bottom w:val="single" w:sz="12" w:space="0" w:color="00000A"/>
              <w:right w:val="single" w:sz="12" w:space="0" w:color="00000A"/>
            </w:tcBorders>
            <w:shd w:val="clear" w:color="auto" w:fill="FFFF99"/>
            <w:tcMar>
              <w:left w:w="24" w:type="dxa"/>
            </w:tcMar>
          </w:tcPr>
          <w:p w14:paraId="00116A1B" w14:textId="77777777" w:rsidR="00A86181" w:rsidRDefault="00A86181" w:rsidP="00276B33">
            <w:pPr>
              <w:ind w:left="72"/>
              <w:rPr>
                <w:rFonts w:ascii="Times New Roman" w:hAnsi="Times New Roman"/>
                <w:b/>
                <w:i/>
                <w:szCs w:val="22"/>
              </w:rPr>
            </w:pPr>
          </w:p>
          <w:p w14:paraId="372045B5" w14:textId="77777777" w:rsidR="00A86181" w:rsidRDefault="00A86181" w:rsidP="00276B33">
            <w:pPr>
              <w:ind w:left="72"/>
              <w:rPr>
                <w:rFonts w:ascii="Times New Roman" w:hAnsi="Times New Roman"/>
                <w:b/>
                <w:i/>
                <w:szCs w:val="22"/>
              </w:rPr>
            </w:pPr>
            <w:r>
              <w:rPr>
                <w:rFonts w:ascii="Times New Roman" w:hAnsi="Times New Roman"/>
                <w:b/>
                <w:i/>
                <w:szCs w:val="22"/>
              </w:rPr>
              <w:t>Other recommendations:</w:t>
            </w:r>
          </w:p>
          <w:p w14:paraId="62F228F0" w14:textId="20D3462C" w:rsidR="00A86181" w:rsidRDefault="00A86181" w:rsidP="000B1B79">
            <w:pPr>
              <w:rPr>
                <w:rFonts w:ascii="Times New Roman" w:hAnsi="Times New Roman"/>
                <w:b/>
                <w:i/>
                <w:szCs w:val="22"/>
              </w:rPr>
            </w:pPr>
          </w:p>
          <w:p w14:paraId="6437C5D2" w14:textId="12203B5E" w:rsidR="000B1B79" w:rsidRPr="000B1B79" w:rsidRDefault="000B1B79" w:rsidP="000B1B79">
            <w:pPr>
              <w:pStyle w:val="ListParagraph"/>
              <w:numPr>
                <w:ilvl w:val="0"/>
                <w:numId w:val="18"/>
              </w:numPr>
              <w:rPr>
                <w:rFonts w:ascii="Times New Roman" w:hAnsi="Times New Roman"/>
                <w:szCs w:val="22"/>
              </w:rPr>
            </w:pPr>
            <w:r w:rsidRPr="000B1B79">
              <w:rPr>
                <w:rFonts w:ascii="Times New Roman" w:hAnsi="Times New Roman"/>
                <w:szCs w:val="22"/>
              </w:rPr>
              <w:t xml:space="preserve">Due to the difficulty of identifying </w:t>
            </w:r>
            <w:r w:rsidRPr="000B1B79">
              <w:rPr>
                <w:rFonts w:ascii="Times New Roman" w:hAnsi="Times New Roman"/>
                <w:i/>
                <w:szCs w:val="22"/>
              </w:rPr>
              <w:t>Cortaderia</w:t>
            </w:r>
            <w:r w:rsidRPr="000B1B79">
              <w:rPr>
                <w:rFonts w:ascii="Times New Roman" w:hAnsi="Times New Roman"/>
                <w:szCs w:val="22"/>
              </w:rPr>
              <w:t xml:space="preserve"> species in trade, the EWG recommend identification tools </w:t>
            </w:r>
            <w:r>
              <w:rPr>
                <w:rFonts w:ascii="Times New Roman" w:hAnsi="Times New Roman"/>
                <w:szCs w:val="22"/>
              </w:rPr>
              <w:t xml:space="preserve">(bar coding, macromorphology) </w:t>
            </w:r>
            <w:r w:rsidRPr="000B1B79">
              <w:rPr>
                <w:rFonts w:ascii="Times New Roman" w:hAnsi="Times New Roman"/>
                <w:szCs w:val="22"/>
              </w:rPr>
              <w:t xml:space="preserve">are developed to support the recommendations of the PRA and any further listings. </w:t>
            </w:r>
          </w:p>
          <w:p w14:paraId="7F1979C4" w14:textId="77777777" w:rsidR="00A86181" w:rsidRDefault="00A86181" w:rsidP="00276B33">
            <w:pPr>
              <w:rPr>
                <w:rFonts w:ascii="Times New Roman" w:hAnsi="Times New Roman"/>
                <w:b/>
                <w:i/>
                <w:szCs w:val="22"/>
              </w:rPr>
            </w:pPr>
          </w:p>
        </w:tc>
      </w:tr>
    </w:tbl>
    <w:p w14:paraId="24E160AB" w14:textId="63DD7A47" w:rsidR="00A86181" w:rsidRDefault="00A86181" w:rsidP="00A86181">
      <w:pPr>
        <w:spacing w:before="80" w:after="80"/>
        <w:rPr>
          <w:rFonts w:ascii="Times New Roman" w:hAnsi="Times New Roman"/>
          <w:szCs w:val="22"/>
        </w:rPr>
      </w:pPr>
    </w:p>
    <w:p w14:paraId="42A8D22E" w14:textId="61940720" w:rsidR="008156AC" w:rsidRDefault="008156AC" w:rsidP="00A86181">
      <w:pPr>
        <w:spacing w:before="80" w:after="80"/>
        <w:rPr>
          <w:rFonts w:ascii="Times New Roman" w:hAnsi="Times New Roman"/>
          <w:szCs w:val="22"/>
        </w:rPr>
      </w:pPr>
    </w:p>
    <w:p w14:paraId="06E23D5B" w14:textId="305880A9" w:rsidR="008156AC" w:rsidRDefault="008156AC" w:rsidP="00A86181">
      <w:pPr>
        <w:spacing w:before="80" w:after="80"/>
        <w:rPr>
          <w:rFonts w:ascii="Times New Roman" w:hAnsi="Times New Roman"/>
          <w:szCs w:val="22"/>
        </w:rPr>
      </w:pPr>
    </w:p>
    <w:p w14:paraId="4E4C9A80" w14:textId="6BD008CC" w:rsidR="008156AC" w:rsidRDefault="008156AC" w:rsidP="00A86181">
      <w:pPr>
        <w:spacing w:before="80" w:after="80"/>
        <w:rPr>
          <w:rFonts w:ascii="Times New Roman" w:hAnsi="Times New Roman"/>
          <w:szCs w:val="22"/>
        </w:rPr>
      </w:pPr>
    </w:p>
    <w:p w14:paraId="26EE7452" w14:textId="24F12B28" w:rsidR="008156AC" w:rsidRDefault="008156AC" w:rsidP="00A86181">
      <w:pPr>
        <w:spacing w:before="80" w:after="80"/>
        <w:rPr>
          <w:rFonts w:ascii="Times New Roman" w:hAnsi="Times New Roman"/>
          <w:szCs w:val="22"/>
        </w:rPr>
      </w:pPr>
    </w:p>
    <w:p w14:paraId="53116E4E" w14:textId="5EC178D5" w:rsidR="008156AC" w:rsidRDefault="008156AC" w:rsidP="00A86181">
      <w:pPr>
        <w:spacing w:before="80" w:after="80"/>
        <w:rPr>
          <w:rFonts w:ascii="Times New Roman" w:hAnsi="Times New Roman"/>
          <w:szCs w:val="22"/>
        </w:rPr>
      </w:pPr>
    </w:p>
    <w:p w14:paraId="3F455CB2" w14:textId="6301DFEB" w:rsidR="008156AC" w:rsidRDefault="008156AC" w:rsidP="00A86181">
      <w:pPr>
        <w:spacing w:before="80" w:after="80"/>
        <w:rPr>
          <w:rFonts w:ascii="Times New Roman" w:hAnsi="Times New Roman"/>
          <w:szCs w:val="22"/>
        </w:rPr>
      </w:pPr>
    </w:p>
    <w:p w14:paraId="59F8309B" w14:textId="216D9C47" w:rsidR="008156AC" w:rsidRDefault="008156AC" w:rsidP="00A86181">
      <w:pPr>
        <w:spacing w:before="80" w:after="80"/>
        <w:rPr>
          <w:rFonts w:ascii="Times New Roman" w:hAnsi="Times New Roman"/>
          <w:szCs w:val="22"/>
        </w:rPr>
      </w:pPr>
    </w:p>
    <w:p w14:paraId="05110DD6" w14:textId="7A4C8D80" w:rsidR="008156AC" w:rsidRDefault="008156AC" w:rsidP="00A86181">
      <w:pPr>
        <w:spacing w:before="80" w:after="80"/>
        <w:rPr>
          <w:rFonts w:ascii="Times New Roman" w:hAnsi="Times New Roman"/>
          <w:szCs w:val="22"/>
        </w:rPr>
      </w:pPr>
    </w:p>
    <w:p w14:paraId="65DD61A2" w14:textId="78F760AF" w:rsidR="008156AC" w:rsidRDefault="008156AC" w:rsidP="00A86181">
      <w:pPr>
        <w:spacing w:before="80" w:after="80"/>
        <w:rPr>
          <w:rFonts w:ascii="Times New Roman" w:hAnsi="Times New Roman"/>
          <w:szCs w:val="22"/>
        </w:rPr>
      </w:pPr>
    </w:p>
    <w:p w14:paraId="45451BCD" w14:textId="074855A0" w:rsidR="008156AC" w:rsidRDefault="008156AC" w:rsidP="00A86181">
      <w:pPr>
        <w:spacing w:before="80" w:after="80"/>
        <w:rPr>
          <w:rFonts w:ascii="Times New Roman" w:hAnsi="Times New Roman"/>
          <w:szCs w:val="22"/>
        </w:rPr>
      </w:pPr>
    </w:p>
    <w:p w14:paraId="7D099FE8" w14:textId="77777777" w:rsidR="008156AC" w:rsidRDefault="008156AC" w:rsidP="00A86181">
      <w:pPr>
        <w:spacing w:before="80" w:after="80"/>
        <w:rPr>
          <w:rFonts w:ascii="Times New Roman" w:hAnsi="Times New Roman"/>
          <w:szCs w:val="22"/>
        </w:rPr>
      </w:pPr>
    </w:p>
    <w:p w14:paraId="003EED37" w14:textId="77777777" w:rsidR="00EF502E" w:rsidRDefault="00EF502E" w:rsidP="00EF502E">
      <w:pPr>
        <w:rPr>
          <w:rFonts w:ascii="Times New Roman" w:hAnsi="Times New Roman"/>
          <w:szCs w:val="22"/>
        </w:rPr>
      </w:pPr>
    </w:p>
    <w:p w14:paraId="64C5D53B" w14:textId="77777777" w:rsidR="00836EDF" w:rsidRDefault="00836EDF">
      <w:pPr>
        <w:rPr>
          <w:rFonts w:ascii="Times New Roman" w:hAnsi="Times New Roman"/>
          <w:b/>
          <w:szCs w:val="22"/>
        </w:rPr>
      </w:pPr>
      <w:r>
        <w:rPr>
          <w:rFonts w:ascii="Times New Roman" w:hAnsi="Times New Roman"/>
          <w:b/>
          <w:szCs w:val="22"/>
        </w:rPr>
        <w:br w:type="page"/>
      </w:r>
    </w:p>
    <w:p w14:paraId="08D30AE2" w14:textId="498E4624" w:rsidR="00A86181" w:rsidRDefault="00A86181" w:rsidP="00EF502E">
      <w:pPr>
        <w:rPr>
          <w:rFonts w:ascii="Times New Roman" w:hAnsi="Times New Roman"/>
          <w:b/>
          <w:szCs w:val="22"/>
        </w:rPr>
      </w:pPr>
      <w:r>
        <w:rPr>
          <w:rFonts w:ascii="Times New Roman" w:hAnsi="Times New Roman"/>
          <w:b/>
          <w:szCs w:val="22"/>
        </w:rPr>
        <w:lastRenderedPageBreak/>
        <w:t xml:space="preserve">Express </w:t>
      </w:r>
      <w:r w:rsidR="00836EDF">
        <w:rPr>
          <w:rFonts w:ascii="Times New Roman" w:hAnsi="Times New Roman"/>
          <w:b/>
          <w:szCs w:val="22"/>
        </w:rPr>
        <w:t>Pest risk assessment</w:t>
      </w:r>
      <w:r>
        <w:rPr>
          <w:rFonts w:ascii="Times New Roman" w:hAnsi="Times New Roman"/>
          <w:b/>
          <w:szCs w:val="22"/>
        </w:rPr>
        <w:t xml:space="preserve">: </w:t>
      </w:r>
    </w:p>
    <w:p w14:paraId="235524AB" w14:textId="77777777" w:rsidR="00A86181" w:rsidRDefault="00A86181" w:rsidP="00A86181">
      <w:pPr>
        <w:spacing w:before="80" w:after="80"/>
        <w:jc w:val="center"/>
        <w:rPr>
          <w:rFonts w:ascii="Times New Roman" w:hAnsi="Times New Roman"/>
          <w:b/>
          <w:szCs w:val="22"/>
        </w:rPr>
      </w:pPr>
      <w:r>
        <w:rPr>
          <w:rFonts w:ascii="Times New Roman" w:hAnsi="Times New Roman"/>
          <w:b/>
          <w:szCs w:val="22"/>
        </w:rPr>
        <w:t xml:space="preserve">………….. </w:t>
      </w:r>
    </w:p>
    <w:p w14:paraId="146C802D" w14:textId="7BCEA7FB" w:rsidR="00A86181" w:rsidRDefault="00A86181" w:rsidP="00A86181">
      <w:pPr>
        <w:spacing w:before="80" w:after="80"/>
        <w:jc w:val="center"/>
      </w:pPr>
      <w:r>
        <w:rPr>
          <w:rFonts w:ascii="Times New Roman" w:hAnsi="Times New Roman"/>
          <w:b/>
          <w:szCs w:val="22"/>
        </w:rPr>
        <w:t>(</w:t>
      </w:r>
      <w:r w:rsidR="00A736E5" w:rsidRPr="00A011A5">
        <w:rPr>
          <w:rFonts w:ascii="Times New Roman" w:hAnsi="Times New Roman"/>
          <w:i/>
          <w:iCs/>
          <w:sz w:val="24"/>
          <w:szCs w:val="22"/>
        </w:rPr>
        <w:t>Cortaderia jubata</w:t>
      </w:r>
      <w:r>
        <w:rPr>
          <w:rFonts w:ascii="Times New Roman" w:hAnsi="Times New Roman"/>
          <w:b/>
          <w:i/>
          <w:szCs w:val="22"/>
        </w:rPr>
        <w:t>)</w:t>
      </w:r>
    </w:p>
    <w:p w14:paraId="217DFFD6" w14:textId="77777777" w:rsidR="00A86181" w:rsidRPr="00323438" w:rsidRDefault="00A86181" w:rsidP="00A86181">
      <w:pPr>
        <w:spacing w:before="120"/>
        <w:ind w:left="567" w:hanging="567"/>
        <w:jc w:val="both"/>
        <w:rPr>
          <w:sz w:val="24"/>
        </w:rPr>
      </w:pPr>
      <w:r w:rsidRPr="00323438">
        <w:rPr>
          <w:rFonts w:ascii="Times New Roman" w:hAnsi="Times New Roman"/>
          <w:b/>
          <w:sz w:val="24"/>
          <w:szCs w:val="22"/>
        </w:rPr>
        <w:t>Prepared by:</w:t>
      </w:r>
    </w:p>
    <w:p w14:paraId="79CC8523" w14:textId="77777777" w:rsidR="00A86181" w:rsidRPr="00323438" w:rsidRDefault="00A86181" w:rsidP="00A86181">
      <w:pPr>
        <w:spacing w:before="6"/>
        <w:ind w:left="567" w:hanging="567"/>
        <w:jc w:val="both"/>
        <w:rPr>
          <w:rFonts w:ascii="Times New Roman" w:hAnsi="Times New Roman"/>
          <w:sz w:val="24"/>
        </w:rPr>
      </w:pPr>
      <w:r w:rsidRPr="00323438">
        <w:rPr>
          <w:rFonts w:ascii="Times New Roman" w:hAnsi="Times New Roman"/>
          <w:sz w:val="24"/>
        </w:rPr>
        <w:t>First draft: Vernon Visser, SEEC (Centre for Statistics in Ecology, the Environment and Conservation), University of Cape Town, South Africa. Email: vervis@gmail.com</w:t>
      </w:r>
    </w:p>
    <w:p w14:paraId="50232287" w14:textId="77777777" w:rsidR="00323438" w:rsidRDefault="00323438" w:rsidP="00A86181">
      <w:pPr>
        <w:ind w:left="567" w:hanging="567"/>
        <w:jc w:val="both"/>
        <w:rPr>
          <w:rFonts w:ascii="Times New Roman" w:hAnsi="Times New Roman"/>
          <w:b/>
          <w:szCs w:val="22"/>
        </w:rPr>
      </w:pPr>
    </w:p>
    <w:p w14:paraId="361C8C19" w14:textId="0CF28D4B" w:rsidR="00A86181" w:rsidRDefault="00A86181" w:rsidP="00A86181">
      <w:pPr>
        <w:ind w:left="567" w:hanging="567"/>
        <w:jc w:val="both"/>
      </w:pPr>
      <w:r>
        <w:rPr>
          <w:rFonts w:ascii="Times New Roman" w:hAnsi="Times New Roman"/>
          <w:b/>
          <w:szCs w:val="22"/>
        </w:rPr>
        <w:t>Date:</w:t>
      </w:r>
    </w:p>
    <w:p w14:paraId="003762A5" w14:textId="77777777" w:rsidR="00A86181" w:rsidRDefault="00A86181" w:rsidP="00A86181">
      <w:pPr>
        <w:ind w:left="567" w:hanging="567"/>
        <w:jc w:val="both"/>
        <w:rPr>
          <w:rFonts w:ascii="Times New Roman" w:hAnsi="Times New Roman"/>
          <w:b/>
          <w:szCs w:val="22"/>
        </w:rPr>
      </w:pPr>
      <w:r>
        <w:rPr>
          <w:rFonts w:ascii="Times New Roman" w:hAnsi="Times New Roman"/>
          <w:szCs w:val="22"/>
        </w:rPr>
        <w:t>1/9/2017</w:t>
      </w:r>
    </w:p>
    <w:p w14:paraId="67CFF2F6" w14:textId="77777777" w:rsidR="00A86181" w:rsidRDefault="00A86181" w:rsidP="00A86181">
      <w:pPr>
        <w:spacing w:before="80" w:after="80"/>
        <w:jc w:val="center"/>
        <w:rPr>
          <w:rFonts w:ascii="Times New Roman" w:hAnsi="Times New Roman"/>
          <w:b/>
          <w:szCs w:val="22"/>
        </w:rPr>
      </w:pPr>
    </w:p>
    <w:p w14:paraId="2FA8A8DA" w14:textId="77777777" w:rsidR="00A86181" w:rsidRDefault="00A86181" w:rsidP="002815D4">
      <w:pPr>
        <w:pStyle w:val="Heading1"/>
        <w:jc w:val="center"/>
      </w:pPr>
      <w:bookmarkStart w:id="4" w:name="_Toc530558071"/>
      <w:r>
        <w:t>Stage 1. Initiation</w:t>
      </w:r>
      <w:bookmarkEnd w:id="4"/>
    </w:p>
    <w:p w14:paraId="7462811E" w14:textId="77777777" w:rsidR="00A86181" w:rsidRDefault="00A86181" w:rsidP="00A86181">
      <w:pPr>
        <w:jc w:val="center"/>
        <w:rPr>
          <w:rFonts w:ascii="Times New Roman" w:hAnsi="Times New Roman"/>
          <w:b/>
          <w:sz w:val="24"/>
          <w:szCs w:val="22"/>
        </w:rPr>
      </w:pPr>
    </w:p>
    <w:p w14:paraId="02005882" w14:textId="7209C70E" w:rsidR="00A86181" w:rsidRPr="008A09B5" w:rsidRDefault="00A86181" w:rsidP="00A86181">
      <w:pPr>
        <w:ind w:left="1411" w:hanging="1411"/>
        <w:jc w:val="both"/>
        <w:rPr>
          <w:rFonts w:ascii="Times New Roman" w:hAnsi="Times New Roman"/>
          <w:i/>
          <w:sz w:val="24"/>
          <w:szCs w:val="22"/>
        </w:rPr>
      </w:pPr>
      <w:r w:rsidRPr="008A09B5">
        <w:rPr>
          <w:rFonts w:ascii="Times New Roman" w:hAnsi="Times New Roman"/>
          <w:b/>
          <w:sz w:val="24"/>
          <w:szCs w:val="22"/>
        </w:rPr>
        <w:t>Reason for performing the PRA:</w:t>
      </w:r>
      <w:r w:rsidRPr="008A09B5">
        <w:rPr>
          <w:rFonts w:ascii="Times New Roman" w:hAnsi="Times New Roman"/>
          <w:sz w:val="24"/>
          <w:szCs w:val="22"/>
        </w:rPr>
        <w:t xml:space="preserve"> </w:t>
      </w:r>
    </w:p>
    <w:p w14:paraId="7C26511A" w14:textId="67B35B88" w:rsidR="00A011A5" w:rsidRDefault="00A011A5" w:rsidP="00A86181">
      <w:pPr>
        <w:ind w:left="1411" w:hanging="1411"/>
        <w:jc w:val="both"/>
        <w:rPr>
          <w:rFonts w:ascii="Times New Roman" w:hAnsi="Times New Roman"/>
          <w:i/>
          <w:szCs w:val="22"/>
        </w:rPr>
      </w:pPr>
    </w:p>
    <w:p w14:paraId="12BDDD57" w14:textId="7C76A7BD" w:rsidR="00DF76FA" w:rsidRPr="00BA0CB0" w:rsidRDefault="00A736E5" w:rsidP="00DF76FA">
      <w:pPr>
        <w:jc w:val="both"/>
        <w:rPr>
          <w:rFonts w:ascii="Times New Roman" w:hAnsi="Times New Roman"/>
          <w:sz w:val="24"/>
          <w:szCs w:val="24"/>
        </w:rPr>
      </w:pPr>
      <w:r w:rsidRPr="00BA0CB0">
        <w:rPr>
          <w:rFonts w:ascii="Times New Roman" w:hAnsi="Times New Roman"/>
          <w:i/>
          <w:iCs/>
          <w:sz w:val="24"/>
          <w:szCs w:val="22"/>
        </w:rPr>
        <w:t>Cortaderia jubata</w:t>
      </w:r>
      <w:r w:rsidRPr="00BA0CB0">
        <w:rPr>
          <w:rFonts w:ascii="Times New Roman" w:hAnsi="Times New Roman"/>
          <w:sz w:val="24"/>
          <w:szCs w:val="22"/>
        </w:rPr>
        <w:t xml:space="preserve"> </w:t>
      </w:r>
      <w:r w:rsidR="00DF76FA" w:rsidRPr="00BA0CB0">
        <w:rPr>
          <w:rFonts w:ascii="Times New Roman" w:hAnsi="Times New Roman"/>
          <w:sz w:val="24"/>
          <w:szCs w:val="24"/>
        </w:rPr>
        <w:t>is a perennial grass species native to Argentina, Chile, Bolivia, Ecuador, Peru and Colombia (Testoni &amp; Villamil, 2014).</w:t>
      </w:r>
      <w:r w:rsidR="00DF76FA" w:rsidRPr="00BA0CB0">
        <w:rPr>
          <w:rFonts w:ascii="Times New Roman" w:hAnsi="Times New Roman"/>
          <w:i/>
          <w:iCs/>
          <w:sz w:val="24"/>
          <w:szCs w:val="22"/>
        </w:rPr>
        <w:t xml:space="preserve"> C. jubata</w:t>
      </w:r>
      <w:r w:rsidR="00DF76FA" w:rsidRPr="00BA0CB0">
        <w:rPr>
          <w:rFonts w:ascii="Times New Roman" w:hAnsi="Times New Roman"/>
          <w:sz w:val="24"/>
          <w:szCs w:val="22"/>
        </w:rPr>
        <w:t xml:space="preserve"> is invasive in California, Hawai‘i, New Zealand, Australia and South Africa, but appears to have had the largest impacts in New Zealand and California. In New Zealand, </w:t>
      </w:r>
      <w:r w:rsidR="00DF76FA" w:rsidRPr="00BA0CB0">
        <w:rPr>
          <w:rFonts w:ascii="Times New Roman" w:hAnsi="Times New Roman"/>
          <w:i/>
          <w:iCs/>
          <w:sz w:val="24"/>
          <w:szCs w:val="22"/>
        </w:rPr>
        <w:t>C. jubata</w:t>
      </w:r>
      <w:r w:rsidR="00DF76FA" w:rsidRPr="00BA0CB0">
        <w:rPr>
          <w:rFonts w:ascii="Times New Roman" w:hAnsi="Times New Roman"/>
          <w:sz w:val="24"/>
          <w:szCs w:val="22"/>
        </w:rPr>
        <w:t xml:space="preserve"> has substantial impacts on plantation forestry by competing with forestry trees and making access to plantations more difficult (Gadcil et al., 1984).</w:t>
      </w:r>
    </w:p>
    <w:p w14:paraId="18E10BDA" w14:textId="77777777" w:rsidR="00DF76FA" w:rsidRPr="00BA0CB0" w:rsidRDefault="00DF76FA" w:rsidP="00DF76FA">
      <w:pPr>
        <w:jc w:val="both"/>
        <w:rPr>
          <w:rFonts w:ascii="Times New Roman" w:hAnsi="Times New Roman"/>
          <w:bCs/>
          <w:sz w:val="24"/>
          <w:szCs w:val="22"/>
        </w:rPr>
      </w:pPr>
    </w:p>
    <w:p w14:paraId="0C907B59" w14:textId="324F8BB8" w:rsidR="00DF76FA" w:rsidRPr="00BA0CB0" w:rsidRDefault="00DF76FA" w:rsidP="00DF76FA">
      <w:pPr>
        <w:jc w:val="both"/>
        <w:rPr>
          <w:rFonts w:ascii="Times New Roman" w:eastAsia="Calibri" w:hAnsi="Times New Roman"/>
          <w:sz w:val="24"/>
          <w:szCs w:val="24"/>
          <w:lang w:val="en-NZ" w:eastAsia="en-US"/>
        </w:rPr>
      </w:pPr>
      <w:r w:rsidRPr="00BA0CB0">
        <w:rPr>
          <w:rFonts w:ascii="Times New Roman" w:hAnsi="Times New Roman"/>
          <w:i/>
          <w:iCs/>
          <w:sz w:val="24"/>
          <w:szCs w:val="22"/>
        </w:rPr>
        <w:t>Cortaderia jubata</w:t>
      </w:r>
      <w:r w:rsidRPr="00BA0CB0">
        <w:rPr>
          <w:rFonts w:ascii="Times New Roman" w:hAnsi="Times New Roman"/>
          <w:i/>
          <w:sz w:val="24"/>
          <w:szCs w:val="22"/>
        </w:rPr>
        <w:t xml:space="preserve"> </w:t>
      </w:r>
      <w:r w:rsidR="00412816" w:rsidRPr="00BA0CB0">
        <w:rPr>
          <w:rFonts w:ascii="Times New Roman" w:hAnsi="Times New Roman"/>
          <w:sz w:val="24"/>
          <w:szCs w:val="22"/>
        </w:rPr>
        <w:t>was</w:t>
      </w:r>
      <w:r w:rsidRPr="00BA0CB0">
        <w:rPr>
          <w:rFonts w:ascii="Times New Roman" w:hAnsi="Times New Roman"/>
          <w:sz w:val="24"/>
          <w:szCs w:val="22"/>
        </w:rPr>
        <w:t xml:space="preserve"> included in a list of 95 invasive alien species that are likely to “arrive, establish, spread and have an impact on biodiversity or related ecosystem services in the EU over the next decade” (Roy et al., 2015).  </w:t>
      </w:r>
      <w:r w:rsidRPr="00BA0CB0">
        <w:rPr>
          <w:rFonts w:ascii="Times New Roman" w:hAnsi="Times New Roman"/>
          <w:sz w:val="24"/>
          <w:szCs w:val="24"/>
        </w:rPr>
        <w:t>In 2016, the species was prioritized (along with 36 additional species from the EPPO List of Invasive Alien Plants and a recent horizon scanning study</w:t>
      </w:r>
      <w:r w:rsidRPr="00BA0CB0">
        <w:rPr>
          <w:rStyle w:val="FootnoteReference"/>
          <w:rFonts w:ascii="Times New Roman" w:hAnsi="Times New Roman"/>
          <w:sz w:val="24"/>
          <w:szCs w:val="24"/>
        </w:rPr>
        <w:footnoteReference w:id="2"/>
      </w:r>
      <w:r w:rsidRPr="00BA0CB0">
        <w:rPr>
          <w:rFonts w:ascii="Times New Roman" w:hAnsi="Times New Roman"/>
          <w:sz w:val="24"/>
          <w:szCs w:val="24"/>
        </w:rPr>
        <w:t xml:space="preserve">) </w:t>
      </w:r>
      <w:r w:rsidR="0093380A">
        <w:rPr>
          <w:rFonts w:ascii="Times New Roman" w:hAnsi="Times New Roman"/>
          <w:sz w:val="24"/>
          <w:szCs w:val="24"/>
        </w:rPr>
        <w:t xml:space="preserve">using a prioritization process for invasive alien plant species which incorporated the requirements of the EU Regulation no. 1143/2014 (Branquart et al., 2016), </w:t>
      </w:r>
      <w:r w:rsidRPr="00BA0CB0">
        <w:rPr>
          <w:rFonts w:ascii="Times New Roman" w:hAnsi="Times New Roman"/>
          <w:sz w:val="24"/>
          <w:szCs w:val="24"/>
        </w:rPr>
        <w:t>for PRA within the LIFE funded project “</w:t>
      </w:r>
      <w:r w:rsidRPr="00BA0CB0">
        <w:rPr>
          <w:rFonts w:ascii="Times New Roman" w:hAnsi="Times New Roman"/>
          <w:sz w:val="24"/>
          <w:szCs w:val="24"/>
          <w:shd w:val="clear" w:color="auto" w:fill="FFFFFF"/>
        </w:rPr>
        <w:t xml:space="preserve">Mitigating the threat of invasive alien plants to the EU through pest risk analysis to support the Regulation 1143/2014’.  </w:t>
      </w:r>
      <w:r w:rsidRPr="00BA0CB0">
        <w:rPr>
          <w:rFonts w:ascii="Times New Roman" w:hAnsi="Times New Roman"/>
          <w:i/>
          <w:iCs/>
          <w:sz w:val="24"/>
          <w:szCs w:val="22"/>
        </w:rPr>
        <w:t>C. jubata</w:t>
      </w:r>
      <w:r w:rsidRPr="00BA0CB0">
        <w:rPr>
          <w:rFonts w:ascii="Times New Roman" w:hAnsi="Times New Roman"/>
          <w:i/>
          <w:sz w:val="24"/>
          <w:szCs w:val="22"/>
        </w:rPr>
        <w:t xml:space="preserve"> </w:t>
      </w:r>
      <w:r w:rsidRPr="00BA0CB0">
        <w:rPr>
          <w:rFonts w:ascii="Times New Roman" w:hAnsi="Times New Roman"/>
          <w:sz w:val="24"/>
          <w:szCs w:val="24"/>
        </w:rPr>
        <w:t>was one of 16 species identified as having a high priority for PRA</w:t>
      </w:r>
      <w:r w:rsidR="00E45DC5">
        <w:rPr>
          <w:rFonts w:ascii="Times New Roman" w:hAnsi="Times New Roman"/>
          <w:sz w:val="24"/>
          <w:szCs w:val="24"/>
        </w:rPr>
        <w:t xml:space="preserve"> (Tanner et al., 2017)</w:t>
      </w:r>
      <w:r w:rsidRPr="00BA0CB0">
        <w:rPr>
          <w:rFonts w:ascii="Times New Roman" w:hAnsi="Times New Roman"/>
          <w:sz w:val="24"/>
          <w:szCs w:val="24"/>
        </w:rPr>
        <w:t xml:space="preserve">.  </w:t>
      </w:r>
    </w:p>
    <w:p w14:paraId="66CB6F8F" w14:textId="77777777" w:rsidR="00A011A5" w:rsidRDefault="00A011A5" w:rsidP="00A86181">
      <w:pPr>
        <w:ind w:left="1411" w:hanging="1411"/>
        <w:jc w:val="both"/>
        <w:rPr>
          <w:rFonts w:ascii="Times New Roman" w:hAnsi="Times New Roman"/>
          <w:szCs w:val="22"/>
        </w:rPr>
      </w:pPr>
    </w:p>
    <w:p w14:paraId="62502966" w14:textId="77777777" w:rsidR="00A86181" w:rsidRDefault="00A86181" w:rsidP="00DF76FA">
      <w:pPr>
        <w:jc w:val="both"/>
        <w:rPr>
          <w:rFonts w:ascii="Times New Roman" w:hAnsi="Times New Roman"/>
          <w:b/>
          <w:szCs w:val="22"/>
        </w:rPr>
      </w:pPr>
    </w:p>
    <w:p w14:paraId="38511469" w14:textId="17224157" w:rsidR="00A86181" w:rsidRDefault="00A86181" w:rsidP="00A86181">
      <w:pPr>
        <w:ind w:left="1411" w:hanging="1411"/>
        <w:jc w:val="both"/>
        <w:rPr>
          <w:highlight w:val="cyan"/>
        </w:rPr>
      </w:pPr>
      <w:r>
        <w:rPr>
          <w:rFonts w:ascii="Times New Roman" w:hAnsi="Times New Roman"/>
          <w:b/>
          <w:szCs w:val="22"/>
        </w:rPr>
        <w:t xml:space="preserve">PRA area: </w:t>
      </w:r>
      <w:r>
        <w:rPr>
          <w:rFonts w:ascii="Times New Roman" w:hAnsi="Times New Roman"/>
          <w:szCs w:val="22"/>
        </w:rPr>
        <w:t>EPPO region</w:t>
      </w:r>
      <w:r w:rsidR="00743316">
        <w:rPr>
          <w:rFonts w:ascii="Times New Roman" w:hAnsi="Times New Roman"/>
          <w:szCs w:val="22"/>
        </w:rPr>
        <w:t xml:space="preserve"> </w:t>
      </w:r>
      <w:r w:rsidR="00884552" w:rsidRPr="00EF6073">
        <w:rPr>
          <w:rFonts w:ascii="Times New Roman" w:hAnsi="Times New Roman"/>
          <w:szCs w:val="22"/>
        </w:rPr>
        <w:t xml:space="preserve">(see </w:t>
      </w:r>
      <w:hyperlink r:id="rId16" w:history="1">
        <w:r w:rsidR="00884552" w:rsidRPr="000555AF">
          <w:rPr>
            <w:rStyle w:val="Hyperlink"/>
            <w:rFonts w:ascii="Times New Roman" w:hAnsi="Times New Roman"/>
            <w:szCs w:val="22"/>
          </w:rPr>
          <w:t>https://www.eppo.int/ABOUT_EPPO/images/clickable_map.htm</w:t>
        </w:r>
      </w:hyperlink>
      <w:r w:rsidR="00884552" w:rsidRPr="00EF6073">
        <w:rPr>
          <w:rFonts w:ascii="Times New Roman" w:hAnsi="Times New Roman"/>
          <w:szCs w:val="22"/>
        </w:rPr>
        <w:t>)</w:t>
      </w:r>
    </w:p>
    <w:p w14:paraId="1988CF45" w14:textId="77777777" w:rsidR="00A86181" w:rsidRDefault="00A86181" w:rsidP="00A86181">
      <w:pPr>
        <w:ind w:left="1411" w:hanging="1411"/>
        <w:jc w:val="both"/>
      </w:pPr>
      <w:r>
        <w:rPr>
          <w:rFonts w:ascii="Times New Roman" w:hAnsi="Times New Roman"/>
          <w:b/>
          <w:szCs w:val="22"/>
        </w:rPr>
        <w:t xml:space="preserve"> </w:t>
      </w:r>
    </w:p>
    <w:p w14:paraId="5376138E" w14:textId="77777777" w:rsidR="004C1E61" w:rsidRDefault="004C1E61" w:rsidP="004C1E61">
      <w:pPr>
        <w:jc w:val="both"/>
        <w:rPr>
          <w:rFonts w:ascii="Times New Roman" w:hAnsi="Times New Roman"/>
          <w:iCs/>
          <w:color w:val="000000" w:themeColor="text1"/>
          <w:sz w:val="24"/>
          <w:szCs w:val="24"/>
        </w:rPr>
      </w:pPr>
      <w:r>
        <w:rPr>
          <w:rFonts w:ascii="Times New Roman" w:hAnsi="Times New Roman"/>
          <w:iCs/>
          <w:color w:val="000000" w:themeColor="text1"/>
          <w:sz w:val="24"/>
          <w:szCs w:val="24"/>
        </w:rPr>
        <w:t>The risk assessments were prepared according to EPPO Standard PM5/5 (slightly adapted) which has been approved by the 51 EPPO Member Countries, and which sets out a scheme for risk analysis of pests, including invasive alien plants (which may be pests according to the definitions in the International Plant Protection Convention).  EPPO engages in projects only when this is in the interests of all its member countries, and it was made clear at the start of the LIFE project that the PRA area would be the whole of the EPPO region.  Furthermore, we believe that since invasive alien species do not respect political boundaries, the risks to the EU are considerably reduced if neighbouring countries of the EPPO region take equivalent action on the basis of broader assessments and recommendations from EPPO.</w:t>
      </w:r>
    </w:p>
    <w:p w14:paraId="73D90101" w14:textId="77777777" w:rsidR="004C1E61" w:rsidRDefault="004C1E61" w:rsidP="004C1E61">
      <w:pPr>
        <w:jc w:val="both"/>
        <w:rPr>
          <w:rFonts w:ascii="Times New Roman" w:hAnsi="Times New Roman"/>
          <w:iCs/>
          <w:color w:val="000000" w:themeColor="text1"/>
          <w:sz w:val="24"/>
          <w:szCs w:val="24"/>
          <w:lang w:eastAsia="en-US"/>
        </w:rPr>
      </w:pPr>
    </w:p>
    <w:p w14:paraId="67087C12" w14:textId="2C883055" w:rsidR="004C1E61" w:rsidRDefault="004C1E61" w:rsidP="004C1E61">
      <w:pPr>
        <w:jc w:val="both"/>
        <w:rPr>
          <w:rFonts w:ascii="Times New Roman" w:eastAsiaTheme="minorHAnsi" w:hAnsi="Times New Roman"/>
          <w:color w:val="000000" w:themeColor="text1"/>
          <w:sz w:val="24"/>
          <w:szCs w:val="24"/>
        </w:rPr>
      </w:pPr>
      <w:r>
        <w:rPr>
          <w:rFonts w:ascii="Times New Roman" w:eastAsiaTheme="minorHAnsi" w:hAnsi="Times New Roman"/>
          <w:color w:val="000000" w:themeColor="text1"/>
          <w:sz w:val="24"/>
          <w:szCs w:val="24"/>
        </w:rPr>
        <w:t xml:space="preserve">All information relating to EU Member States is included in the </w:t>
      </w:r>
      <w:r w:rsidR="00836EDF">
        <w:rPr>
          <w:rFonts w:ascii="Times New Roman" w:eastAsiaTheme="minorHAnsi" w:hAnsi="Times New Roman"/>
          <w:color w:val="000000" w:themeColor="text1"/>
          <w:sz w:val="24"/>
          <w:szCs w:val="24"/>
        </w:rPr>
        <w:t>Pest risk assessment</w:t>
      </w:r>
      <w:r>
        <w:rPr>
          <w:rFonts w:ascii="Times New Roman" w:eastAsiaTheme="minorHAnsi" w:hAnsi="Times New Roman"/>
          <w:color w:val="000000" w:themeColor="text1"/>
          <w:sz w:val="24"/>
          <w:szCs w:val="24"/>
        </w:rPr>
        <w:t xml:space="preserve"> and information from the wider EPPO region only acts to strengthen the information in the PRA document.  The PRA defines the endangered area where it lists all relevant countries within the endangered area, including EU Member States.  The distribution section lists all relevant countries in the EPPO region (including by default those of EU Member States and biogeographical regions which are specific to EU member States).  Habitats and where they occur in the PRA are defined by the EUNIS categorization which is relevant to EU Member States.  Pathways are defined and </w:t>
      </w:r>
      <w:r>
        <w:rPr>
          <w:rFonts w:ascii="Times New Roman" w:eastAsiaTheme="minorHAnsi" w:hAnsi="Times New Roman"/>
          <w:color w:val="000000" w:themeColor="text1"/>
          <w:sz w:val="24"/>
          <w:szCs w:val="24"/>
        </w:rPr>
        <w:lastRenderedPageBreak/>
        <w:t>relevant to the EU Member States and the wider EPPO Member countries, and where the EWG consider they may differ between EU Member States and non-EU EPPO countries, this is stated.  The establishment and spread sections specifically detail EU Member States.  When impacts are relevant for both EU Member States and non-EU EPPO countries this is stated ‘The text within this section relates equally to EU Member States and non-EU Member States in the EPPO region’.  Where impacts are not considered equal to EU Member States and non-EU Member States this is stated and further information is included specifically for EU member States.  For climate change, all countries (including EU Member States) are considered.</w:t>
      </w:r>
    </w:p>
    <w:p w14:paraId="39014E38" w14:textId="7D526292" w:rsidR="00970FAE" w:rsidRDefault="00970FAE" w:rsidP="00A86181">
      <w:pPr>
        <w:ind w:left="1411" w:hanging="1411"/>
        <w:jc w:val="both"/>
        <w:rPr>
          <w:rFonts w:ascii="Times New Roman" w:hAnsi="Times New Roman"/>
          <w:szCs w:val="22"/>
        </w:rPr>
      </w:pPr>
    </w:p>
    <w:p w14:paraId="62E91289" w14:textId="77777777" w:rsidR="00970FAE" w:rsidRDefault="00970FAE" w:rsidP="008156AC">
      <w:pPr>
        <w:jc w:val="both"/>
        <w:rPr>
          <w:rFonts w:ascii="Times New Roman" w:hAnsi="Times New Roman"/>
          <w:szCs w:val="22"/>
        </w:rPr>
      </w:pPr>
    </w:p>
    <w:p w14:paraId="60E5995E" w14:textId="77777777" w:rsidR="00A86181" w:rsidRDefault="00A86181" w:rsidP="002815D4">
      <w:pPr>
        <w:pStyle w:val="Heading1"/>
        <w:jc w:val="center"/>
      </w:pPr>
      <w:bookmarkStart w:id="5" w:name="_Toc530558072"/>
      <w:r>
        <w:rPr>
          <w:sz w:val="24"/>
        </w:rPr>
        <w:t xml:space="preserve">Stage 2. </w:t>
      </w:r>
      <w:r>
        <w:t>Pest risk assessment</w:t>
      </w:r>
      <w:bookmarkEnd w:id="5"/>
    </w:p>
    <w:p w14:paraId="326A5BAB" w14:textId="2A188873" w:rsidR="00A86181" w:rsidRPr="002815D4" w:rsidRDefault="00A86181" w:rsidP="002815D4">
      <w:pPr>
        <w:pStyle w:val="Heading2"/>
        <w:rPr>
          <w:highlight w:val="cyan"/>
          <w:u w:val="none"/>
        </w:rPr>
      </w:pPr>
      <w:bookmarkStart w:id="6" w:name="_Toc530558073"/>
      <w:r w:rsidRPr="002815D4">
        <w:rPr>
          <w:u w:val="none"/>
        </w:rPr>
        <w:t>1. Taxonomy:</w:t>
      </w:r>
      <w:bookmarkEnd w:id="6"/>
      <w:r w:rsidRPr="002815D4">
        <w:rPr>
          <w:u w:val="none"/>
        </w:rPr>
        <w:t xml:space="preserve">  </w:t>
      </w:r>
    </w:p>
    <w:p w14:paraId="354B73AE" w14:textId="38B0A331" w:rsidR="00A86181" w:rsidRPr="00412816" w:rsidRDefault="00A86181" w:rsidP="00A736E5">
      <w:pPr>
        <w:jc w:val="both"/>
        <w:rPr>
          <w:sz w:val="24"/>
          <w:highlight w:val="cyan"/>
        </w:rPr>
      </w:pPr>
      <w:r w:rsidRPr="00412816">
        <w:rPr>
          <w:rFonts w:ascii="Times New Roman" w:hAnsi="Times New Roman"/>
          <w:i/>
          <w:iCs/>
          <w:sz w:val="24"/>
          <w:szCs w:val="22"/>
        </w:rPr>
        <w:t>Cortaderia jubata</w:t>
      </w:r>
      <w:r w:rsidRPr="00412816">
        <w:rPr>
          <w:rFonts w:ascii="Times New Roman" w:hAnsi="Times New Roman"/>
          <w:sz w:val="24"/>
          <w:szCs w:val="22"/>
        </w:rPr>
        <w:t xml:space="preserve"> (Lemoine ex Carrière) Stapf (Kingdom Plantae; Phylum Tracheophyta; Class Liliopsid</w:t>
      </w:r>
      <w:r w:rsidR="00A736E5">
        <w:rPr>
          <w:rFonts w:ascii="Times New Roman" w:hAnsi="Times New Roman"/>
          <w:sz w:val="24"/>
          <w:szCs w:val="22"/>
        </w:rPr>
        <w:t>a; Order Poales; Family Poaceae.</w:t>
      </w:r>
    </w:p>
    <w:p w14:paraId="4813BB81" w14:textId="4EA432BE" w:rsidR="00A736E5" w:rsidRDefault="00A736E5" w:rsidP="00A736E5">
      <w:pPr>
        <w:jc w:val="both"/>
        <w:rPr>
          <w:rFonts w:ascii="Times New Roman" w:hAnsi="Times New Roman"/>
        </w:rPr>
      </w:pPr>
    </w:p>
    <w:p w14:paraId="19AD3B14" w14:textId="77777777" w:rsidR="00A86181" w:rsidRPr="00412816" w:rsidRDefault="00A86181" w:rsidP="00A736E5">
      <w:pPr>
        <w:jc w:val="both"/>
        <w:rPr>
          <w:sz w:val="24"/>
          <w:highlight w:val="cyan"/>
        </w:rPr>
      </w:pPr>
      <w:r w:rsidRPr="00412816">
        <w:rPr>
          <w:rFonts w:ascii="Times New Roman" w:hAnsi="Times New Roman"/>
          <w:b/>
          <w:bCs/>
          <w:sz w:val="24"/>
          <w:szCs w:val="22"/>
        </w:rPr>
        <w:t>EPPO code</w:t>
      </w:r>
      <w:r w:rsidRPr="00412816">
        <w:rPr>
          <w:rFonts w:ascii="Times New Roman" w:hAnsi="Times New Roman"/>
          <w:sz w:val="24"/>
          <w:szCs w:val="22"/>
        </w:rPr>
        <w:t>: CDTJU</w:t>
      </w:r>
    </w:p>
    <w:p w14:paraId="25C01ED2" w14:textId="77777777" w:rsidR="00A86181" w:rsidRDefault="00A86181" w:rsidP="00A736E5">
      <w:pPr>
        <w:tabs>
          <w:tab w:val="left" w:pos="3472"/>
        </w:tabs>
        <w:jc w:val="both"/>
        <w:rPr>
          <w:rFonts w:ascii="Times New Roman" w:hAnsi="Times New Roman"/>
          <w:szCs w:val="22"/>
        </w:rPr>
      </w:pPr>
    </w:p>
    <w:p w14:paraId="566B2CBD" w14:textId="77777777" w:rsidR="00A86181" w:rsidRPr="00412816" w:rsidRDefault="00A86181" w:rsidP="00A736E5">
      <w:pPr>
        <w:tabs>
          <w:tab w:val="left" w:pos="3472"/>
        </w:tabs>
        <w:jc w:val="both"/>
        <w:rPr>
          <w:sz w:val="24"/>
          <w:highlight w:val="cyan"/>
        </w:rPr>
      </w:pPr>
      <w:r w:rsidRPr="00412816">
        <w:rPr>
          <w:rFonts w:ascii="Times New Roman" w:hAnsi="Times New Roman"/>
          <w:b/>
          <w:bCs/>
          <w:sz w:val="24"/>
          <w:szCs w:val="22"/>
        </w:rPr>
        <w:t>Common names</w:t>
      </w:r>
      <w:r w:rsidRPr="00412816">
        <w:rPr>
          <w:rFonts w:ascii="Times New Roman" w:hAnsi="Times New Roman"/>
          <w:sz w:val="24"/>
          <w:szCs w:val="22"/>
        </w:rPr>
        <w:t>: Andean pampas grass, Andes grass, Jubatagrass, jubata grass, pampas grass, pink pampas grass, purple pampas grass, Selloa grass, pampasgras (Afrikaans), cortadera, sacuara (Spanish)</w:t>
      </w:r>
    </w:p>
    <w:p w14:paraId="68A02F51" w14:textId="77777777" w:rsidR="00A86181" w:rsidRDefault="00A86181" w:rsidP="00A86181">
      <w:pPr>
        <w:tabs>
          <w:tab w:val="left" w:pos="3472"/>
        </w:tabs>
        <w:spacing w:before="80" w:after="80"/>
        <w:jc w:val="both"/>
        <w:rPr>
          <w:rFonts w:ascii="Times New Roman" w:hAnsi="Times New Roman"/>
          <w:szCs w:val="22"/>
        </w:rPr>
      </w:pPr>
    </w:p>
    <w:p w14:paraId="64441C67" w14:textId="2BAD792E" w:rsidR="00A86181" w:rsidRPr="00412816" w:rsidRDefault="00A86181" w:rsidP="00A86181">
      <w:pPr>
        <w:tabs>
          <w:tab w:val="left" w:pos="3472"/>
        </w:tabs>
        <w:spacing w:before="80" w:after="80"/>
        <w:jc w:val="both"/>
        <w:rPr>
          <w:sz w:val="24"/>
          <w:highlight w:val="cyan"/>
        </w:rPr>
      </w:pPr>
      <w:r w:rsidRPr="00412816">
        <w:rPr>
          <w:rFonts w:ascii="Times New Roman" w:hAnsi="Times New Roman"/>
          <w:b/>
          <w:sz w:val="24"/>
          <w:szCs w:val="22"/>
        </w:rPr>
        <w:t>Synonomy:</w:t>
      </w:r>
      <w:r w:rsidRPr="00412816">
        <w:rPr>
          <w:rFonts w:ascii="Times New Roman" w:hAnsi="Times New Roman"/>
          <w:sz w:val="24"/>
          <w:szCs w:val="22"/>
        </w:rPr>
        <w:t xml:space="preserve">  </w:t>
      </w:r>
      <w:r w:rsidRPr="00412816">
        <w:rPr>
          <w:rFonts w:ascii="Times New Roman" w:hAnsi="Times New Roman"/>
          <w:i/>
          <w:iCs/>
          <w:sz w:val="24"/>
          <w:szCs w:val="22"/>
        </w:rPr>
        <w:t>Cortaderia atacamensis</w:t>
      </w:r>
      <w:r w:rsidRPr="00412816">
        <w:rPr>
          <w:rFonts w:ascii="Times New Roman" w:hAnsi="Times New Roman"/>
          <w:sz w:val="24"/>
          <w:szCs w:val="22"/>
        </w:rPr>
        <w:t xml:space="preserve"> (Phil.) Pilg., </w:t>
      </w:r>
      <w:r w:rsidR="004B0A46" w:rsidRPr="004B0A46">
        <w:rPr>
          <w:rFonts w:ascii="Times New Roman" w:eastAsia="Calibri" w:hAnsi="Times New Roman"/>
          <w:i/>
          <w:color w:val="000000" w:themeColor="text1"/>
          <w:sz w:val="24"/>
          <w:szCs w:val="24"/>
        </w:rPr>
        <w:t>Cortaderia selloana</w:t>
      </w:r>
      <w:r w:rsidR="004B0A46" w:rsidRPr="004B0A46">
        <w:rPr>
          <w:rFonts w:ascii="Times New Roman" w:eastAsia="Calibri" w:hAnsi="Times New Roman"/>
          <w:color w:val="000000" w:themeColor="text1"/>
          <w:sz w:val="24"/>
          <w:szCs w:val="24"/>
        </w:rPr>
        <w:t xml:space="preserve"> subsp. </w:t>
      </w:r>
      <w:r w:rsidR="004B0A46" w:rsidRPr="004B0A46">
        <w:rPr>
          <w:rFonts w:ascii="Times New Roman" w:eastAsia="Calibri" w:hAnsi="Times New Roman"/>
          <w:i/>
          <w:color w:val="000000" w:themeColor="text1"/>
          <w:sz w:val="24"/>
          <w:szCs w:val="24"/>
        </w:rPr>
        <w:t>jubata</w:t>
      </w:r>
      <w:r w:rsidR="004B0A46" w:rsidRPr="004B0A46">
        <w:rPr>
          <w:rFonts w:ascii="Times New Roman" w:eastAsia="Calibri" w:hAnsi="Times New Roman"/>
          <w:color w:val="000000" w:themeColor="text1"/>
          <w:sz w:val="24"/>
          <w:szCs w:val="24"/>
        </w:rPr>
        <w:t xml:space="preserve"> (Lemoine) Testoni &amp; Villamil, </w:t>
      </w:r>
      <w:r w:rsidRPr="00412816">
        <w:rPr>
          <w:rFonts w:ascii="Times New Roman" w:hAnsi="Times New Roman"/>
          <w:i/>
          <w:iCs/>
          <w:sz w:val="24"/>
          <w:szCs w:val="22"/>
        </w:rPr>
        <w:t>Gynerium jubatum</w:t>
      </w:r>
      <w:r w:rsidRPr="00412816">
        <w:rPr>
          <w:rFonts w:ascii="Times New Roman" w:hAnsi="Times New Roman"/>
          <w:sz w:val="24"/>
          <w:szCs w:val="22"/>
        </w:rPr>
        <w:t xml:space="preserve"> Lemoine ex Carrière, </w:t>
      </w:r>
      <w:r w:rsidRPr="00412816">
        <w:rPr>
          <w:rFonts w:ascii="Times New Roman" w:hAnsi="Times New Roman"/>
          <w:i/>
          <w:iCs/>
          <w:sz w:val="24"/>
          <w:szCs w:val="22"/>
        </w:rPr>
        <w:t>Gynerium pygmaeum</w:t>
      </w:r>
      <w:r w:rsidRPr="00412816">
        <w:rPr>
          <w:rFonts w:ascii="Times New Roman" w:hAnsi="Times New Roman"/>
          <w:sz w:val="24"/>
          <w:szCs w:val="22"/>
        </w:rPr>
        <w:t xml:space="preserve"> Meyen, </w:t>
      </w:r>
      <w:r w:rsidRPr="00412816">
        <w:rPr>
          <w:rFonts w:ascii="Times New Roman" w:hAnsi="Times New Roman"/>
          <w:i/>
          <w:iCs/>
          <w:sz w:val="24"/>
          <w:szCs w:val="22"/>
        </w:rPr>
        <w:t>Gynerium quila</w:t>
      </w:r>
      <w:r w:rsidRPr="00412816">
        <w:rPr>
          <w:rFonts w:ascii="Times New Roman" w:hAnsi="Times New Roman"/>
          <w:sz w:val="24"/>
          <w:szCs w:val="22"/>
        </w:rPr>
        <w:t xml:space="preserve"> var. </w:t>
      </w:r>
      <w:r w:rsidRPr="00412816">
        <w:rPr>
          <w:rFonts w:ascii="Times New Roman" w:hAnsi="Times New Roman"/>
          <w:i/>
          <w:iCs/>
          <w:sz w:val="24"/>
          <w:szCs w:val="22"/>
        </w:rPr>
        <w:t>pygmaeum</w:t>
      </w:r>
      <w:r w:rsidRPr="00412816">
        <w:rPr>
          <w:rFonts w:ascii="Times New Roman" w:hAnsi="Times New Roman"/>
          <w:sz w:val="24"/>
          <w:szCs w:val="22"/>
        </w:rPr>
        <w:t xml:space="preserve"> Nees</w:t>
      </w:r>
    </w:p>
    <w:p w14:paraId="24027D6D" w14:textId="270AB01F" w:rsidR="00A86181" w:rsidRPr="00412816" w:rsidRDefault="00A86181" w:rsidP="00A86181">
      <w:pPr>
        <w:tabs>
          <w:tab w:val="left" w:pos="3472"/>
        </w:tabs>
        <w:spacing w:before="80" w:after="80"/>
        <w:jc w:val="both"/>
        <w:rPr>
          <w:sz w:val="24"/>
        </w:rPr>
      </w:pPr>
      <w:r w:rsidRPr="00412816">
        <w:rPr>
          <w:rFonts w:ascii="Times New Roman" w:hAnsi="Times New Roman"/>
          <w:sz w:val="24"/>
          <w:szCs w:val="22"/>
        </w:rPr>
        <w:t>Refs: The Plant List (</w:t>
      </w:r>
      <w:hyperlink r:id="rId17">
        <w:r w:rsidRPr="00412816">
          <w:rPr>
            <w:rStyle w:val="InternetLink"/>
            <w:rFonts w:ascii="Times New Roman" w:hAnsi="Times New Roman"/>
            <w:sz w:val="24"/>
            <w:szCs w:val="22"/>
          </w:rPr>
          <w:t>http://www.theplantlist.org/tpl1.1/record/kew-405788</w:t>
        </w:r>
      </w:hyperlink>
      <w:r w:rsidRPr="00412816">
        <w:rPr>
          <w:rFonts w:ascii="Times New Roman" w:hAnsi="Times New Roman"/>
          <w:sz w:val="24"/>
          <w:szCs w:val="22"/>
        </w:rPr>
        <w:t>), The PLANTS Database (</w:t>
      </w:r>
      <w:hyperlink r:id="rId18">
        <w:r w:rsidRPr="00412816">
          <w:rPr>
            <w:rStyle w:val="InternetLink"/>
            <w:rFonts w:ascii="Times New Roman" w:hAnsi="Times New Roman"/>
            <w:sz w:val="24"/>
            <w:szCs w:val="22"/>
          </w:rPr>
          <w:t>https://plants.usda.gov/core/profile?symbol=COJU2</w:t>
        </w:r>
      </w:hyperlink>
      <w:r w:rsidR="00A736E5">
        <w:rPr>
          <w:rFonts w:ascii="Times New Roman" w:hAnsi="Times New Roman"/>
          <w:sz w:val="24"/>
          <w:szCs w:val="22"/>
        </w:rPr>
        <w:t>).</w:t>
      </w:r>
    </w:p>
    <w:p w14:paraId="0E92888E" w14:textId="77777777" w:rsidR="00A86181" w:rsidRDefault="00A86181" w:rsidP="00A86181">
      <w:pPr>
        <w:tabs>
          <w:tab w:val="left" w:pos="3472"/>
        </w:tabs>
        <w:spacing w:before="80" w:after="80"/>
        <w:ind w:left="-72"/>
        <w:rPr>
          <w:rFonts w:ascii="Times New Roman" w:hAnsi="Times New Roman"/>
          <w:szCs w:val="22"/>
        </w:rPr>
      </w:pPr>
    </w:p>
    <w:p w14:paraId="268D6DC7" w14:textId="77777777" w:rsidR="00A86181" w:rsidRPr="00A011A5" w:rsidRDefault="00A86181" w:rsidP="0027565C">
      <w:pPr>
        <w:tabs>
          <w:tab w:val="left" w:pos="3472"/>
        </w:tabs>
        <w:jc w:val="both"/>
        <w:rPr>
          <w:rFonts w:ascii="Times New Roman" w:hAnsi="Times New Roman"/>
          <w:sz w:val="24"/>
          <w:szCs w:val="22"/>
          <w:highlight w:val="cyan"/>
        </w:rPr>
      </w:pPr>
      <w:bookmarkStart w:id="7" w:name="_Hlk492971754"/>
      <w:r w:rsidRPr="00A011A5">
        <w:rPr>
          <w:rFonts w:ascii="Times New Roman" w:hAnsi="Times New Roman"/>
          <w:b/>
          <w:bCs/>
          <w:sz w:val="24"/>
          <w:szCs w:val="22"/>
        </w:rPr>
        <w:t>Note</w:t>
      </w:r>
      <w:r w:rsidRPr="00A011A5">
        <w:rPr>
          <w:rFonts w:ascii="Times New Roman" w:hAnsi="Times New Roman"/>
          <w:sz w:val="24"/>
          <w:szCs w:val="22"/>
        </w:rPr>
        <w:t xml:space="preserve">: Testoni &amp; Villamil (2014) provided evidence that </w:t>
      </w:r>
      <w:r w:rsidRPr="00A011A5">
        <w:rPr>
          <w:rFonts w:ascii="Times New Roman" w:hAnsi="Times New Roman"/>
          <w:i/>
          <w:iCs/>
          <w:sz w:val="24"/>
          <w:szCs w:val="22"/>
        </w:rPr>
        <w:t>Cortaderia jubata</w:t>
      </w:r>
      <w:r w:rsidRPr="00A011A5">
        <w:rPr>
          <w:rFonts w:ascii="Times New Roman" w:hAnsi="Times New Roman"/>
          <w:sz w:val="24"/>
          <w:szCs w:val="22"/>
        </w:rPr>
        <w:t xml:space="preserve"> (Lemoine ex Carrière) Stapf “represents only a portion of the morphologic variability of </w:t>
      </w:r>
      <w:r w:rsidRPr="00A011A5">
        <w:rPr>
          <w:rFonts w:ascii="Times New Roman" w:hAnsi="Times New Roman"/>
          <w:i/>
          <w:iCs/>
          <w:sz w:val="24"/>
          <w:szCs w:val="22"/>
        </w:rPr>
        <w:t>C. selloana</w:t>
      </w:r>
      <w:r w:rsidRPr="00A011A5">
        <w:rPr>
          <w:rFonts w:ascii="Times New Roman" w:hAnsi="Times New Roman"/>
          <w:sz w:val="24"/>
          <w:szCs w:val="22"/>
        </w:rPr>
        <w:t>” and should therefore be recognised as a subspecies of the latter (</w:t>
      </w:r>
      <w:r w:rsidRPr="00A011A5">
        <w:rPr>
          <w:rFonts w:ascii="Times New Roman" w:hAnsi="Times New Roman"/>
          <w:i/>
          <w:iCs/>
          <w:sz w:val="24"/>
          <w:szCs w:val="22"/>
        </w:rPr>
        <w:t>Cortaderia selloana</w:t>
      </w:r>
      <w:r w:rsidRPr="00A011A5">
        <w:rPr>
          <w:rFonts w:ascii="Times New Roman" w:hAnsi="Times New Roman"/>
          <w:sz w:val="24"/>
          <w:szCs w:val="22"/>
        </w:rPr>
        <w:t xml:space="preserve"> subsp. </w:t>
      </w:r>
      <w:r w:rsidRPr="00A011A5">
        <w:rPr>
          <w:rFonts w:ascii="Times New Roman" w:hAnsi="Times New Roman"/>
          <w:i/>
          <w:iCs/>
          <w:sz w:val="24"/>
          <w:szCs w:val="22"/>
        </w:rPr>
        <w:t>jubata</w:t>
      </w:r>
      <w:r w:rsidRPr="00A011A5">
        <w:rPr>
          <w:rFonts w:ascii="Times New Roman" w:hAnsi="Times New Roman"/>
          <w:sz w:val="24"/>
          <w:szCs w:val="22"/>
        </w:rPr>
        <w:t xml:space="preserve"> (Lemoine) Testoni &amp; Villamil). In the most recent revision of the genus </w:t>
      </w:r>
      <w:r w:rsidRPr="00A011A5">
        <w:rPr>
          <w:rFonts w:ascii="Times New Roman" w:hAnsi="Times New Roman"/>
          <w:i/>
          <w:iCs/>
          <w:sz w:val="24"/>
          <w:szCs w:val="22"/>
        </w:rPr>
        <w:t>Cortaderia</w:t>
      </w:r>
      <w:r w:rsidRPr="00A011A5">
        <w:rPr>
          <w:rFonts w:ascii="Times New Roman" w:hAnsi="Times New Roman"/>
          <w:sz w:val="24"/>
          <w:szCs w:val="22"/>
        </w:rPr>
        <w:t xml:space="preserve">, Testoni &amp; Linder (2017) upheld this reclassification. There is also considerable identification uncertainty in regions where both taxa are introduced (e.g. DiTomaso et al., 2003; Houliston &amp; Goeke, 2017), and Lambrinos (2001) suggested that the floral traits of </w:t>
      </w:r>
      <w:r w:rsidRPr="00A011A5">
        <w:rPr>
          <w:rFonts w:ascii="Times New Roman" w:hAnsi="Times New Roman"/>
          <w:i/>
          <w:iCs/>
          <w:sz w:val="24"/>
          <w:szCs w:val="22"/>
        </w:rPr>
        <w:t>C. selloana</w:t>
      </w:r>
      <w:r w:rsidRPr="00A011A5">
        <w:rPr>
          <w:rFonts w:ascii="Times New Roman" w:hAnsi="Times New Roman"/>
          <w:sz w:val="24"/>
          <w:szCs w:val="22"/>
        </w:rPr>
        <w:t xml:space="preserve"> in California have gradually become more similar to that of </w:t>
      </w:r>
      <w:r w:rsidRPr="00A011A5">
        <w:rPr>
          <w:rFonts w:ascii="Times New Roman" w:hAnsi="Times New Roman"/>
          <w:i/>
          <w:iCs/>
          <w:sz w:val="24"/>
          <w:szCs w:val="22"/>
        </w:rPr>
        <w:t>C. jubata</w:t>
      </w:r>
      <w:r w:rsidRPr="00A011A5">
        <w:rPr>
          <w:rFonts w:ascii="Times New Roman" w:hAnsi="Times New Roman"/>
          <w:sz w:val="24"/>
          <w:szCs w:val="22"/>
        </w:rPr>
        <w:t xml:space="preserve"> over the previous 80 years. However, apart from the two aforementioned references in all of the literature, web references and databases assessed during the preparation of this PRA, </w:t>
      </w:r>
      <w:r w:rsidRPr="00A011A5">
        <w:rPr>
          <w:rFonts w:ascii="Times New Roman" w:hAnsi="Times New Roman"/>
          <w:i/>
          <w:iCs/>
          <w:sz w:val="24"/>
          <w:szCs w:val="22"/>
        </w:rPr>
        <w:t>C. jubata</w:t>
      </w:r>
      <w:r w:rsidRPr="00A011A5">
        <w:rPr>
          <w:rFonts w:ascii="Times New Roman" w:hAnsi="Times New Roman"/>
          <w:sz w:val="24"/>
          <w:szCs w:val="22"/>
        </w:rPr>
        <w:t xml:space="preserve"> is still referred to at the species level. Moreover, regardless of the specific or sub-specific classification of </w:t>
      </w:r>
      <w:r w:rsidRPr="00A011A5">
        <w:rPr>
          <w:rFonts w:ascii="Times New Roman" w:hAnsi="Times New Roman"/>
          <w:i/>
          <w:iCs/>
          <w:sz w:val="24"/>
          <w:szCs w:val="22"/>
        </w:rPr>
        <w:t>C. jubata</w:t>
      </w:r>
      <w:r w:rsidRPr="00A011A5">
        <w:rPr>
          <w:rFonts w:ascii="Times New Roman" w:hAnsi="Times New Roman"/>
          <w:sz w:val="24"/>
          <w:szCs w:val="22"/>
        </w:rPr>
        <w:t xml:space="preserve">, specific morphological, reproductive and phenological characters are used to distinguish this taxon from </w:t>
      </w:r>
      <w:r w:rsidRPr="00A011A5">
        <w:rPr>
          <w:rFonts w:ascii="Times New Roman" w:hAnsi="Times New Roman"/>
          <w:i/>
          <w:iCs/>
          <w:sz w:val="24"/>
          <w:szCs w:val="22"/>
        </w:rPr>
        <w:t>C. selloana</w:t>
      </w:r>
      <w:r w:rsidRPr="00A011A5">
        <w:rPr>
          <w:rFonts w:ascii="Times New Roman" w:hAnsi="Times New Roman"/>
          <w:sz w:val="24"/>
          <w:szCs w:val="22"/>
        </w:rPr>
        <w:t xml:space="preserve"> (e.g. Houliston &amp; Goeke, 2017, Lambrinos, 2001; Testoni &amp; Linder, 2017). This PRA therefore follows the nomenclature of Otto Stapf (1898) for this taxon: </w:t>
      </w:r>
      <w:r w:rsidRPr="00A011A5">
        <w:rPr>
          <w:rFonts w:ascii="Times New Roman" w:hAnsi="Times New Roman"/>
          <w:i/>
          <w:iCs/>
          <w:sz w:val="24"/>
          <w:szCs w:val="22"/>
        </w:rPr>
        <w:t>Cortaderia jubata</w:t>
      </w:r>
      <w:r w:rsidRPr="00A011A5">
        <w:rPr>
          <w:rFonts w:ascii="Times New Roman" w:hAnsi="Times New Roman"/>
          <w:sz w:val="24"/>
          <w:szCs w:val="22"/>
        </w:rPr>
        <w:t xml:space="preserve"> (Lemoine ex Carrière) Stapf.</w:t>
      </w:r>
    </w:p>
    <w:bookmarkEnd w:id="7"/>
    <w:p w14:paraId="1AB93BFE" w14:textId="651F56F0" w:rsidR="00A86181" w:rsidRDefault="00A86181" w:rsidP="0027565C">
      <w:pPr>
        <w:tabs>
          <w:tab w:val="left" w:pos="3472"/>
        </w:tabs>
        <w:rPr>
          <w:rFonts w:ascii="Times New Roman" w:hAnsi="Times New Roman"/>
          <w:szCs w:val="22"/>
        </w:rPr>
      </w:pPr>
    </w:p>
    <w:p w14:paraId="7E573443" w14:textId="068AC235" w:rsidR="009A4BB1" w:rsidRPr="008A09B5" w:rsidRDefault="009A4BB1" w:rsidP="0027565C">
      <w:pPr>
        <w:tabs>
          <w:tab w:val="left" w:pos="3472"/>
        </w:tabs>
        <w:rPr>
          <w:rFonts w:ascii="Times New Roman" w:hAnsi="Times New Roman"/>
          <w:b/>
          <w:sz w:val="24"/>
          <w:szCs w:val="24"/>
        </w:rPr>
      </w:pPr>
      <w:r w:rsidRPr="008A09B5">
        <w:rPr>
          <w:rFonts w:ascii="Times New Roman" w:hAnsi="Times New Roman"/>
          <w:b/>
          <w:sz w:val="24"/>
          <w:szCs w:val="24"/>
        </w:rPr>
        <w:t>Related species in the EPPO region:</w:t>
      </w:r>
    </w:p>
    <w:p w14:paraId="14491045" w14:textId="79312A65" w:rsidR="009A4BB1" w:rsidRDefault="009A4BB1" w:rsidP="0027565C">
      <w:pPr>
        <w:tabs>
          <w:tab w:val="left" w:pos="3472"/>
        </w:tabs>
        <w:rPr>
          <w:rFonts w:ascii="Times New Roman" w:hAnsi="Times New Roman"/>
          <w:sz w:val="24"/>
          <w:szCs w:val="24"/>
        </w:rPr>
      </w:pPr>
    </w:p>
    <w:p w14:paraId="6E34511C" w14:textId="50061FEC" w:rsidR="008C2141" w:rsidRDefault="008C2141" w:rsidP="0027565C">
      <w:pPr>
        <w:tabs>
          <w:tab w:val="left" w:pos="3472"/>
        </w:tabs>
        <w:rPr>
          <w:rFonts w:ascii="Times New Roman" w:hAnsi="Times New Roman"/>
          <w:sz w:val="24"/>
          <w:szCs w:val="24"/>
        </w:rPr>
      </w:pPr>
      <w:r>
        <w:rPr>
          <w:rFonts w:ascii="Times New Roman" w:hAnsi="Times New Roman"/>
          <w:sz w:val="24"/>
          <w:szCs w:val="24"/>
        </w:rPr>
        <w:t>Native species: None</w:t>
      </w:r>
    </w:p>
    <w:p w14:paraId="160370FC" w14:textId="77777777" w:rsidR="008C2141" w:rsidRDefault="008C2141" w:rsidP="0027565C">
      <w:pPr>
        <w:tabs>
          <w:tab w:val="left" w:pos="3472"/>
        </w:tabs>
        <w:rPr>
          <w:rFonts w:ascii="Times New Roman" w:hAnsi="Times New Roman"/>
          <w:sz w:val="24"/>
          <w:szCs w:val="24"/>
        </w:rPr>
      </w:pPr>
    </w:p>
    <w:p w14:paraId="1B67EC96" w14:textId="133F9C62" w:rsidR="009A4BB1" w:rsidRDefault="009A4BB1" w:rsidP="0027565C">
      <w:pPr>
        <w:tabs>
          <w:tab w:val="left" w:pos="3472"/>
        </w:tabs>
        <w:rPr>
          <w:rFonts w:ascii="Times New Roman" w:hAnsi="Times New Roman"/>
          <w:sz w:val="24"/>
          <w:szCs w:val="24"/>
        </w:rPr>
      </w:pPr>
      <w:r w:rsidRPr="008A09B5">
        <w:rPr>
          <w:rFonts w:ascii="Times New Roman" w:hAnsi="Times New Roman"/>
          <w:b/>
          <w:sz w:val="24"/>
          <w:szCs w:val="24"/>
        </w:rPr>
        <w:t>Species in trade:</w:t>
      </w:r>
      <w:r w:rsidRPr="00BA0CB0">
        <w:rPr>
          <w:rFonts w:ascii="Times New Roman" w:hAnsi="Times New Roman"/>
          <w:sz w:val="24"/>
          <w:szCs w:val="24"/>
        </w:rPr>
        <w:t xml:space="preserve"> </w:t>
      </w:r>
      <w:r w:rsidRPr="00BA0CB0">
        <w:rPr>
          <w:rFonts w:ascii="Times New Roman" w:hAnsi="Times New Roman"/>
          <w:i/>
          <w:sz w:val="24"/>
          <w:szCs w:val="24"/>
        </w:rPr>
        <w:t>Cortaderia fulvida, C. selloana, C. richardii</w:t>
      </w:r>
      <w:r w:rsidRPr="00BA0CB0">
        <w:rPr>
          <w:rFonts w:ascii="Times New Roman" w:hAnsi="Times New Roman"/>
          <w:sz w:val="24"/>
          <w:szCs w:val="24"/>
        </w:rPr>
        <w:t xml:space="preserve"> </w:t>
      </w:r>
    </w:p>
    <w:p w14:paraId="0A5F068A" w14:textId="6B47142E" w:rsidR="008C2141" w:rsidRDefault="008C2141" w:rsidP="0027565C">
      <w:pPr>
        <w:tabs>
          <w:tab w:val="left" w:pos="3472"/>
        </w:tabs>
        <w:rPr>
          <w:rFonts w:ascii="Times New Roman" w:hAnsi="Times New Roman"/>
          <w:sz w:val="24"/>
          <w:szCs w:val="24"/>
        </w:rPr>
      </w:pPr>
    </w:p>
    <w:p w14:paraId="7D9CC223" w14:textId="014DC5BD" w:rsidR="008C2141" w:rsidRDefault="008C2141" w:rsidP="0027565C">
      <w:pPr>
        <w:tabs>
          <w:tab w:val="left" w:pos="3472"/>
        </w:tabs>
        <w:rPr>
          <w:rFonts w:ascii="Times New Roman" w:hAnsi="Times New Roman"/>
          <w:i/>
          <w:sz w:val="24"/>
          <w:szCs w:val="24"/>
        </w:rPr>
      </w:pPr>
      <w:r w:rsidRPr="00BA0CB0" w:rsidDel="008C2141">
        <w:rPr>
          <w:rFonts w:ascii="Times New Roman" w:hAnsi="Times New Roman"/>
          <w:b/>
          <w:sz w:val="24"/>
          <w:szCs w:val="24"/>
        </w:rPr>
        <w:t>Note:</w:t>
      </w:r>
      <w:r w:rsidRPr="00BA0CB0" w:rsidDel="008C2141">
        <w:rPr>
          <w:rFonts w:ascii="Times New Roman" w:hAnsi="Times New Roman"/>
          <w:sz w:val="24"/>
          <w:szCs w:val="24"/>
        </w:rPr>
        <w:t xml:space="preserve"> recently </w:t>
      </w:r>
      <w:r w:rsidRPr="00BA0CB0" w:rsidDel="008C2141">
        <w:rPr>
          <w:rFonts w:ascii="Times New Roman" w:hAnsi="Times New Roman"/>
          <w:i/>
          <w:sz w:val="24"/>
          <w:szCs w:val="24"/>
        </w:rPr>
        <w:t xml:space="preserve">C. fulvida and C. richardii </w:t>
      </w:r>
      <w:r w:rsidRPr="00BA0CB0" w:rsidDel="008C2141">
        <w:rPr>
          <w:rFonts w:ascii="Times New Roman" w:hAnsi="Times New Roman"/>
          <w:sz w:val="24"/>
          <w:szCs w:val="24"/>
        </w:rPr>
        <w:t>have been moved to the</w:t>
      </w:r>
      <w:r w:rsidRPr="00BA0CB0" w:rsidDel="008C2141">
        <w:rPr>
          <w:rFonts w:ascii="Times New Roman" w:hAnsi="Times New Roman"/>
          <w:i/>
          <w:sz w:val="24"/>
          <w:szCs w:val="24"/>
        </w:rPr>
        <w:t xml:space="preserve"> </w:t>
      </w:r>
      <w:r w:rsidRPr="00BA0CB0" w:rsidDel="008C2141">
        <w:rPr>
          <w:rFonts w:ascii="Times New Roman" w:hAnsi="Times New Roman"/>
          <w:sz w:val="24"/>
          <w:szCs w:val="24"/>
        </w:rPr>
        <w:t xml:space="preserve">Genus </w:t>
      </w:r>
      <w:r w:rsidRPr="00BA0CB0" w:rsidDel="008C2141">
        <w:rPr>
          <w:rFonts w:ascii="Times New Roman" w:hAnsi="Times New Roman"/>
          <w:i/>
          <w:sz w:val="24"/>
          <w:szCs w:val="24"/>
        </w:rPr>
        <w:t>Austroderia</w:t>
      </w:r>
    </w:p>
    <w:p w14:paraId="1FA78DEC" w14:textId="77777777" w:rsidR="00085A29" w:rsidRDefault="00085A29" w:rsidP="0027565C">
      <w:pPr>
        <w:tabs>
          <w:tab w:val="left" w:pos="3472"/>
        </w:tabs>
        <w:rPr>
          <w:rFonts w:ascii="Times New Roman" w:hAnsi="Times New Roman"/>
          <w:sz w:val="24"/>
          <w:szCs w:val="24"/>
        </w:rPr>
      </w:pPr>
    </w:p>
    <w:p w14:paraId="5DC0D731" w14:textId="1E4C24C9" w:rsidR="008C2141" w:rsidRDefault="00085A29" w:rsidP="0027565C">
      <w:pPr>
        <w:tabs>
          <w:tab w:val="left" w:pos="3472"/>
        </w:tabs>
        <w:rPr>
          <w:rFonts w:ascii="Times New Roman" w:hAnsi="Times New Roman"/>
          <w:i/>
          <w:sz w:val="24"/>
          <w:szCs w:val="24"/>
        </w:rPr>
      </w:pPr>
      <w:r w:rsidRPr="00085A29">
        <w:rPr>
          <w:rFonts w:ascii="Times New Roman" w:hAnsi="Times New Roman"/>
          <w:b/>
          <w:sz w:val="24"/>
          <w:szCs w:val="24"/>
        </w:rPr>
        <w:t>Related species in the EPPO region</w:t>
      </w:r>
      <w:r w:rsidR="008C2141" w:rsidRPr="00085A29">
        <w:rPr>
          <w:rFonts w:ascii="Times New Roman" w:hAnsi="Times New Roman"/>
          <w:b/>
          <w:sz w:val="24"/>
          <w:szCs w:val="24"/>
        </w:rPr>
        <w:t>:</w:t>
      </w:r>
      <w:r w:rsidR="008C2141">
        <w:rPr>
          <w:rFonts w:ascii="Times New Roman" w:hAnsi="Times New Roman"/>
          <w:sz w:val="24"/>
          <w:szCs w:val="24"/>
        </w:rPr>
        <w:t xml:space="preserve"> </w:t>
      </w:r>
      <w:r w:rsidR="008C2141" w:rsidRPr="00BA0CB0">
        <w:rPr>
          <w:rFonts w:ascii="Times New Roman" w:hAnsi="Times New Roman"/>
          <w:i/>
          <w:sz w:val="24"/>
          <w:szCs w:val="24"/>
        </w:rPr>
        <w:t>C. selloana,</w:t>
      </w:r>
    </w:p>
    <w:p w14:paraId="18D960AB" w14:textId="77777777" w:rsidR="008C2141" w:rsidRPr="00BA0CB0" w:rsidRDefault="008C2141" w:rsidP="0027565C">
      <w:pPr>
        <w:tabs>
          <w:tab w:val="left" w:pos="3472"/>
        </w:tabs>
        <w:rPr>
          <w:rFonts w:ascii="Times New Roman" w:hAnsi="Times New Roman"/>
          <w:sz w:val="24"/>
          <w:szCs w:val="24"/>
        </w:rPr>
      </w:pPr>
    </w:p>
    <w:p w14:paraId="0B26FFDD" w14:textId="384B065F" w:rsidR="0027565C" w:rsidRDefault="0027565C" w:rsidP="0027565C">
      <w:pPr>
        <w:tabs>
          <w:tab w:val="left" w:pos="3472"/>
        </w:tabs>
        <w:rPr>
          <w:rFonts w:ascii="Times New Roman" w:hAnsi="Times New Roman"/>
          <w:szCs w:val="22"/>
        </w:rPr>
      </w:pPr>
    </w:p>
    <w:p w14:paraId="4F3F4ACD" w14:textId="77777777" w:rsidR="00A86181" w:rsidRPr="002815D4" w:rsidRDefault="00A86181" w:rsidP="002815D4">
      <w:pPr>
        <w:pStyle w:val="Heading2"/>
        <w:rPr>
          <w:u w:val="none"/>
        </w:rPr>
      </w:pPr>
      <w:bookmarkStart w:id="8" w:name="_Toc530558074"/>
      <w:r w:rsidRPr="002815D4">
        <w:rPr>
          <w:u w:val="none"/>
        </w:rPr>
        <w:lastRenderedPageBreak/>
        <w:t>2. Pest overview</w:t>
      </w:r>
      <w:bookmarkEnd w:id="8"/>
    </w:p>
    <w:p w14:paraId="3F81EFA3" w14:textId="10AA5904" w:rsidR="0027565C" w:rsidRPr="008A09B5" w:rsidRDefault="0027565C" w:rsidP="00A86181">
      <w:pPr>
        <w:tabs>
          <w:tab w:val="left" w:pos="3472"/>
        </w:tabs>
        <w:spacing w:before="80" w:after="80"/>
        <w:ind w:right="57"/>
        <w:jc w:val="both"/>
        <w:rPr>
          <w:rFonts w:ascii="Times New Roman" w:hAnsi="Times New Roman"/>
          <w:b/>
          <w:sz w:val="24"/>
          <w:szCs w:val="24"/>
        </w:rPr>
      </w:pPr>
    </w:p>
    <w:p w14:paraId="08D7D45B" w14:textId="77777777" w:rsidR="00A86181" w:rsidRPr="008A09B5" w:rsidRDefault="00A86181" w:rsidP="00BA0CB0">
      <w:pPr>
        <w:tabs>
          <w:tab w:val="left" w:pos="3472"/>
        </w:tabs>
        <w:jc w:val="both"/>
        <w:rPr>
          <w:sz w:val="24"/>
          <w:szCs w:val="24"/>
          <w:highlight w:val="yellow"/>
        </w:rPr>
      </w:pPr>
      <w:r w:rsidRPr="008A09B5">
        <w:rPr>
          <w:rFonts w:ascii="Times New Roman" w:hAnsi="Times New Roman"/>
          <w:b/>
          <w:sz w:val="24"/>
          <w:szCs w:val="24"/>
        </w:rPr>
        <w:t>Introduction</w:t>
      </w:r>
    </w:p>
    <w:p w14:paraId="5AFA60E7" w14:textId="77777777" w:rsidR="00A86181" w:rsidRPr="00DF76FA" w:rsidRDefault="00A86181" w:rsidP="00BA0CB0">
      <w:pPr>
        <w:tabs>
          <w:tab w:val="left" w:pos="3472"/>
        </w:tabs>
        <w:jc w:val="both"/>
        <w:rPr>
          <w:rFonts w:ascii="Times New Roman" w:hAnsi="Times New Roman"/>
          <w:sz w:val="24"/>
          <w:szCs w:val="24"/>
        </w:rPr>
      </w:pPr>
      <w:r w:rsidRPr="008A09B5">
        <w:rPr>
          <w:rFonts w:ascii="Times New Roman" w:hAnsi="Times New Roman"/>
          <w:i/>
          <w:iCs/>
          <w:sz w:val="24"/>
          <w:szCs w:val="24"/>
        </w:rPr>
        <w:t>Cortaderia jubata</w:t>
      </w:r>
      <w:r w:rsidRPr="008A09B5">
        <w:rPr>
          <w:rFonts w:ascii="Times New Roman" w:hAnsi="Times New Roman"/>
          <w:sz w:val="24"/>
          <w:szCs w:val="24"/>
        </w:rPr>
        <w:t xml:space="preserve"> is a perennial grass species native to Argentina, Chile, Bolivia, Ecuador, Peru and Colombia (Testoni &amp; Villamil, 2014). It can grow up to 4 m in height and has large, serrated leaves and a tall, fluffy inflorescence (sometimes referred to as a plume) (Clayton et al., 2006 onwards; Edgar</w:t>
      </w:r>
      <w:r w:rsidRPr="00DF76FA">
        <w:rPr>
          <w:rFonts w:ascii="Times New Roman" w:hAnsi="Times New Roman"/>
          <w:sz w:val="24"/>
          <w:szCs w:val="24"/>
        </w:rPr>
        <w:t xml:space="preserve"> &amp; Connor, 2000). </w:t>
      </w:r>
    </w:p>
    <w:p w14:paraId="52646073" w14:textId="77777777" w:rsidR="00A86181" w:rsidRDefault="00A86181" w:rsidP="00BA0CB0">
      <w:pPr>
        <w:tabs>
          <w:tab w:val="left" w:pos="3472"/>
        </w:tabs>
        <w:jc w:val="both"/>
        <w:rPr>
          <w:rFonts w:ascii="Times New Roman" w:hAnsi="Times New Roman"/>
          <w:b/>
          <w:szCs w:val="22"/>
        </w:rPr>
      </w:pPr>
    </w:p>
    <w:p w14:paraId="6FD4F025" w14:textId="77777777" w:rsidR="00A86181" w:rsidRPr="00276B33" w:rsidRDefault="00A86181" w:rsidP="00BA0CB0">
      <w:pPr>
        <w:tabs>
          <w:tab w:val="left" w:pos="3472"/>
        </w:tabs>
        <w:jc w:val="both"/>
        <w:rPr>
          <w:rFonts w:ascii="Times New Roman" w:hAnsi="Times New Roman"/>
          <w:b/>
          <w:sz w:val="24"/>
          <w:szCs w:val="22"/>
          <w:highlight w:val="yellow"/>
        </w:rPr>
      </w:pPr>
      <w:r w:rsidRPr="00276B33">
        <w:rPr>
          <w:rFonts w:ascii="Times New Roman" w:hAnsi="Times New Roman"/>
          <w:b/>
          <w:sz w:val="24"/>
          <w:szCs w:val="22"/>
        </w:rPr>
        <w:t>Reproduction</w:t>
      </w:r>
    </w:p>
    <w:p w14:paraId="570DA983" w14:textId="42B35083" w:rsidR="00A86181" w:rsidRPr="00276B33" w:rsidRDefault="00A86181" w:rsidP="00BA0CB0">
      <w:pPr>
        <w:tabs>
          <w:tab w:val="left" w:pos="3472"/>
        </w:tabs>
        <w:jc w:val="both"/>
        <w:rPr>
          <w:sz w:val="24"/>
        </w:rPr>
      </w:pPr>
      <w:r w:rsidRPr="00276B33">
        <w:rPr>
          <w:rFonts w:ascii="Times New Roman" w:hAnsi="Times New Roman"/>
          <w:sz w:val="24"/>
          <w:szCs w:val="22"/>
        </w:rPr>
        <w:t xml:space="preserve">Only female plants of </w:t>
      </w:r>
      <w:r w:rsidRPr="00276B33">
        <w:rPr>
          <w:rFonts w:ascii="Times New Roman" w:hAnsi="Times New Roman"/>
          <w:i/>
          <w:iCs/>
          <w:sz w:val="24"/>
          <w:szCs w:val="22"/>
        </w:rPr>
        <w:t>C. jubata</w:t>
      </w:r>
      <w:r w:rsidRPr="00276B33">
        <w:rPr>
          <w:rFonts w:ascii="Times New Roman" w:hAnsi="Times New Roman"/>
          <w:sz w:val="24"/>
          <w:szCs w:val="22"/>
        </w:rPr>
        <w:t xml:space="preserve"> are known to occur and this species reproduces from seeds produced from unfertilised female ovules (apomixis) (Testoni &amp; Linder, 2017). </w:t>
      </w:r>
      <w:r w:rsidRPr="00276B33">
        <w:rPr>
          <w:rFonts w:ascii="Times New Roman" w:hAnsi="Times New Roman"/>
          <w:i/>
          <w:iCs/>
          <w:sz w:val="24"/>
          <w:szCs w:val="22"/>
        </w:rPr>
        <w:t xml:space="preserve">C. jubata </w:t>
      </w:r>
      <w:r w:rsidRPr="00276B33">
        <w:rPr>
          <w:rFonts w:ascii="Times New Roman" w:hAnsi="Times New Roman"/>
          <w:sz w:val="24"/>
          <w:szCs w:val="22"/>
        </w:rPr>
        <w:t>is extremely fecund, producing</w:t>
      </w:r>
      <w:r w:rsidRPr="00276B33">
        <w:rPr>
          <w:rFonts w:ascii="Times New Roman" w:hAnsi="Times New Roman"/>
          <w:i/>
          <w:iCs/>
          <w:sz w:val="24"/>
          <w:szCs w:val="22"/>
        </w:rPr>
        <w:t xml:space="preserve"> </w:t>
      </w:r>
      <w:r w:rsidRPr="00276B33">
        <w:rPr>
          <w:rFonts w:ascii="Times New Roman" w:hAnsi="Times New Roman"/>
          <w:sz w:val="24"/>
          <w:szCs w:val="22"/>
        </w:rPr>
        <w:t>over 100 000 seeds from a single inflorescence</w:t>
      </w:r>
      <w:r w:rsidR="00BA0CB0">
        <w:rPr>
          <w:rFonts w:ascii="Times New Roman" w:hAnsi="Times New Roman"/>
          <w:sz w:val="24"/>
          <w:szCs w:val="22"/>
        </w:rPr>
        <w:t xml:space="preserve"> in one season</w:t>
      </w:r>
      <w:r w:rsidRPr="00276B33">
        <w:rPr>
          <w:rFonts w:ascii="Times New Roman" w:hAnsi="Times New Roman"/>
          <w:sz w:val="24"/>
          <w:szCs w:val="22"/>
        </w:rPr>
        <w:t>, with an adult plant having between five and 20 inflorescences (Drewitz &amp; DiTomaso, 2004). Seeds are dispersed principally by wind, but also by water and animals (Drewitz &amp; DiTomaso, 2004; New Zealand Plant Conservation Network, 2017). Seeds buried under natural conditions remain viable for a very limited period (no longer than four months; Drewitz &amp; DiTomaso, 2004).</w:t>
      </w:r>
    </w:p>
    <w:p w14:paraId="422CD9FC" w14:textId="77777777" w:rsidR="00A86181" w:rsidRDefault="00A86181" w:rsidP="00BA0CB0">
      <w:pPr>
        <w:tabs>
          <w:tab w:val="left" w:pos="3472"/>
        </w:tabs>
        <w:jc w:val="both"/>
        <w:rPr>
          <w:rFonts w:ascii="Times New Roman" w:hAnsi="Times New Roman"/>
          <w:szCs w:val="22"/>
        </w:rPr>
      </w:pPr>
    </w:p>
    <w:p w14:paraId="4DB378C1" w14:textId="77777777" w:rsidR="00A86181" w:rsidRPr="00276B33" w:rsidRDefault="00A86181" w:rsidP="00BA0CB0">
      <w:pPr>
        <w:tabs>
          <w:tab w:val="left" w:pos="3472"/>
        </w:tabs>
        <w:jc w:val="both"/>
        <w:rPr>
          <w:sz w:val="24"/>
        </w:rPr>
      </w:pPr>
      <w:r w:rsidRPr="00276B33">
        <w:rPr>
          <w:rFonts w:ascii="Times New Roman" w:hAnsi="Times New Roman"/>
          <w:b/>
          <w:sz w:val="24"/>
          <w:szCs w:val="22"/>
        </w:rPr>
        <w:t>Environmental requirements</w:t>
      </w:r>
    </w:p>
    <w:p w14:paraId="792C66A4" w14:textId="2E3B0B6E" w:rsidR="00A86181" w:rsidRPr="00276B33" w:rsidRDefault="00A86181" w:rsidP="00BA0CB0">
      <w:pPr>
        <w:tabs>
          <w:tab w:val="left" w:pos="3472"/>
        </w:tabs>
        <w:jc w:val="both"/>
        <w:rPr>
          <w:sz w:val="24"/>
        </w:rPr>
      </w:pPr>
      <w:r w:rsidRPr="00276B33">
        <w:rPr>
          <w:rFonts w:ascii="Times New Roman" w:hAnsi="Times New Roman"/>
          <w:i/>
          <w:iCs/>
          <w:sz w:val="24"/>
          <w:szCs w:val="22"/>
        </w:rPr>
        <w:t>C</w:t>
      </w:r>
      <w:r w:rsidR="0093380A">
        <w:rPr>
          <w:rFonts w:ascii="Times New Roman" w:hAnsi="Times New Roman"/>
          <w:i/>
          <w:iCs/>
          <w:sz w:val="24"/>
          <w:szCs w:val="22"/>
        </w:rPr>
        <w:t>ortaderia</w:t>
      </w:r>
      <w:r w:rsidRPr="00276B33">
        <w:rPr>
          <w:rFonts w:ascii="Times New Roman" w:hAnsi="Times New Roman"/>
          <w:i/>
          <w:iCs/>
          <w:sz w:val="24"/>
          <w:szCs w:val="22"/>
        </w:rPr>
        <w:t xml:space="preserve"> jubata</w:t>
      </w:r>
      <w:r w:rsidRPr="00276B33">
        <w:rPr>
          <w:rFonts w:ascii="Times New Roman" w:hAnsi="Times New Roman"/>
          <w:sz w:val="24"/>
          <w:szCs w:val="22"/>
        </w:rPr>
        <w:t xml:space="preserve"> has a very broad environmental tolerance</w:t>
      </w:r>
      <w:r w:rsidR="008A0EA8">
        <w:rPr>
          <w:rFonts w:ascii="Times New Roman" w:hAnsi="Times New Roman"/>
          <w:sz w:val="24"/>
          <w:szCs w:val="22"/>
        </w:rPr>
        <w:t>: it can tolerate severe drought but</w:t>
      </w:r>
      <w:r w:rsidRPr="00276B33">
        <w:rPr>
          <w:rFonts w:ascii="Times New Roman" w:hAnsi="Times New Roman"/>
          <w:sz w:val="24"/>
          <w:szCs w:val="22"/>
        </w:rPr>
        <w:t xml:space="preserve"> establishes best in “wet, sandy soil without existing vegetation” (Peterson &amp; Russo, 1988) and has been shown to germinate best in high light, warm (~20</w:t>
      </w:r>
      <w:r w:rsidRPr="00276B33">
        <w:rPr>
          <w:rFonts w:ascii="Times New Roman" w:hAnsi="Times New Roman"/>
          <w:sz w:val="24"/>
          <w:szCs w:val="22"/>
          <w:vertAlign w:val="superscript"/>
        </w:rPr>
        <w:t>º</w:t>
      </w:r>
      <w:r w:rsidRPr="00276B33">
        <w:rPr>
          <w:rFonts w:ascii="Times New Roman" w:hAnsi="Times New Roman"/>
          <w:sz w:val="24"/>
          <w:szCs w:val="22"/>
        </w:rPr>
        <w:t xml:space="preserve"> C) and moist conditions (Stanton &amp; DiTomaso, 2004). </w:t>
      </w:r>
      <w:r w:rsidRPr="00276B33">
        <w:rPr>
          <w:rFonts w:ascii="Times New Roman" w:hAnsi="Times New Roman"/>
          <w:i/>
          <w:iCs/>
          <w:sz w:val="24"/>
          <w:szCs w:val="22"/>
        </w:rPr>
        <w:t>C. jubata</w:t>
      </w:r>
      <w:r w:rsidRPr="00276B33">
        <w:rPr>
          <w:rFonts w:ascii="Times New Roman" w:hAnsi="Times New Roman"/>
          <w:sz w:val="24"/>
          <w:szCs w:val="22"/>
        </w:rPr>
        <w:t xml:space="preserve"> is sensitive to drought as a seedling (Stanton &amp; DiTomaso, 2004), but is able to tolerate dry conditions as an adult plant (e.g. Loope &amp; Medeiros, 1992). There is some indication that </w:t>
      </w:r>
      <w:r w:rsidRPr="00276B33">
        <w:rPr>
          <w:rFonts w:ascii="Times New Roman" w:hAnsi="Times New Roman"/>
          <w:i/>
          <w:iCs/>
          <w:sz w:val="24"/>
          <w:szCs w:val="22"/>
        </w:rPr>
        <w:t>C. jubata</w:t>
      </w:r>
      <w:r w:rsidRPr="00276B33">
        <w:rPr>
          <w:rFonts w:ascii="Times New Roman" w:hAnsi="Times New Roman"/>
          <w:sz w:val="24"/>
          <w:szCs w:val="22"/>
        </w:rPr>
        <w:t xml:space="preserve"> is sensitive to frost: it did not survive horticultural trials in Ireland (Hooker, 1898) and it suffers leaf damage when frosted (Costas Lippmann, 1977; Robinson, 1984). However, frost rarely leads to plant mortality (Costas Lippmann, 1977; Robinson, 1984). </w:t>
      </w:r>
      <w:r w:rsidRPr="00276B33">
        <w:rPr>
          <w:rFonts w:ascii="Times New Roman" w:hAnsi="Times New Roman"/>
          <w:i/>
          <w:iCs/>
          <w:sz w:val="24"/>
          <w:szCs w:val="22"/>
        </w:rPr>
        <w:t>C. jubata</w:t>
      </w:r>
      <w:r w:rsidRPr="00276B33">
        <w:rPr>
          <w:rFonts w:ascii="Times New Roman" w:hAnsi="Times New Roman"/>
          <w:sz w:val="24"/>
          <w:szCs w:val="22"/>
        </w:rPr>
        <w:t xml:space="preserve"> grows in a wide variety of soils (Cal-IPC, 2017).</w:t>
      </w:r>
    </w:p>
    <w:p w14:paraId="376A9C50" w14:textId="77777777" w:rsidR="00A86181" w:rsidRDefault="00A86181" w:rsidP="00A86181">
      <w:pPr>
        <w:tabs>
          <w:tab w:val="left" w:pos="3472"/>
        </w:tabs>
        <w:spacing w:before="80" w:after="80"/>
        <w:ind w:right="57"/>
        <w:jc w:val="both"/>
        <w:rPr>
          <w:rFonts w:ascii="Times New Roman" w:hAnsi="Times New Roman"/>
          <w:b/>
          <w:szCs w:val="22"/>
        </w:rPr>
      </w:pPr>
    </w:p>
    <w:p w14:paraId="0FFB70EC" w14:textId="77777777" w:rsidR="00A86181" w:rsidRPr="00276B33" w:rsidRDefault="00A86181" w:rsidP="00BA0CB0">
      <w:pPr>
        <w:tabs>
          <w:tab w:val="left" w:pos="3472"/>
        </w:tabs>
        <w:jc w:val="both"/>
        <w:rPr>
          <w:sz w:val="24"/>
          <w:highlight w:val="yellow"/>
        </w:rPr>
      </w:pPr>
      <w:r w:rsidRPr="00276B33">
        <w:rPr>
          <w:rFonts w:ascii="Times New Roman" w:hAnsi="Times New Roman"/>
          <w:b/>
          <w:sz w:val="24"/>
          <w:szCs w:val="22"/>
        </w:rPr>
        <w:t>Habitats</w:t>
      </w:r>
    </w:p>
    <w:p w14:paraId="3C27C8A1" w14:textId="77777777" w:rsidR="00A86181" w:rsidRPr="00276B33" w:rsidRDefault="00A86181" w:rsidP="00BA0CB0">
      <w:pPr>
        <w:tabs>
          <w:tab w:val="left" w:pos="3472"/>
        </w:tabs>
        <w:jc w:val="both"/>
        <w:rPr>
          <w:rFonts w:ascii="Times New Roman" w:hAnsi="Times New Roman"/>
          <w:sz w:val="24"/>
          <w:szCs w:val="22"/>
        </w:rPr>
      </w:pPr>
      <w:r w:rsidRPr="00276B33">
        <w:rPr>
          <w:rFonts w:ascii="Times New Roman" w:hAnsi="Times New Roman"/>
          <w:sz w:val="24"/>
          <w:szCs w:val="22"/>
        </w:rPr>
        <w:t xml:space="preserve">In its native range this species usually grows at high altitudes (~2000 to 3900 m) in the Andes and is said to often form dense stands bordering high altitude montane forests (Instituto de Botánica Darwinion, 2017; Testoni &amp; Villamil, 2014). In its alien ranges of California, Hawai‘i, Australia, New Zealand and South Africa, </w:t>
      </w:r>
      <w:r w:rsidRPr="00276B33">
        <w:rPr>
          <w:rFonts w:ascii="Times New Roman" w:hAnsi="Times New Roman"/>
          <w:i/>
          <w:iCs/>
          <w:sz w:val="24"/>
          <w:szCs w:val="22"/>
        </w:rPr>
        <w:t>C. jubata</w:t>
      </w:r>
      <w:r w:rsidRPr="00276B33">
        <w:rPr>
          <w:rFonts w:ascii="Times New Roman" w:hAnsi="Times New Roman"/>
          <w:sz w:val="24"/>
          <w:szCs w:val="22"/>
        </w:rPr>
        <w:t xml:space="preserve"> occupies a wide range of habitats (see Section 7), but is particularly </w:t>
      </w:r>
      <w:r w:rsidRPr="00BA0CB0">
        <w:rPr>
          <w:rFonts w:ascii="Times New Roman" w:hAnsi="Times New Roman"/>
          <w:sz w:val="24"/>
          <w:szCs w:val="22"/>
        </w:rPr>
        <w:t>common in disturbed environments (</w:t>
      </w:r>
      <w:r w:rsidRPr="00BA0CB0">
        <w:rPr>
          <w:rFonts w:ascii="Times New Roman" w:hAnsi="Times New Roman"/>
          <w:color w:val="000000"/>
          <w:sz w:val="24"/>
          <w:szCs w:val="22"/>
          <w:lang w:eastAsia="en-GB"/>
        </w:rPr>
        <w:t>Cal-IPC, 2017; Loope &amp; Medeiros, 1992; Parsons &amp; Cuthbertson, 2004; Robinson</w:t>
      </w:r>
      <w:r w:rsidRPr="00276B33">
        <w:rPr>
          <w:rFonts w:ascii="Times New Roman" w:hAnsi="Times New Roman"/>
          <w:color w:val="000000"/>
          <w:sz w:val="24"/>
          <w:szCs w:val="22"/>
          <w:lang w:eastAsia="en-GB"/>
        </w:rPr>
        <w:t>, 1984).</w:t>
      </w:r>
    </w:p>
    <w:p w14:paraId="5D48997C" w14:textId="77777777" w:rsidR="00A86181" w:rsidRDefault="00A86181" w:rsidP="00BA0CB0">
      <w:pPr>
        <w:tabs>
          <w:tab w:val="left" w:pos="3472"/>
        </w:tabs>
        <w:jc w:val="both"/>
        <w:rPr>
          <w:rFonts w:ascii="Times New Roman" w:hAnsi="Times New Roman"/>
          <w:b/>
          <w:szCs w:val="22"/>
        </w:rPr>
      </w:pPr>
    </w:p>
    <w:p w14:paraId="45351173" w14:textId="77777777" w:rsidR="00A86181" w:rsidRPr="00B67973" w:rsidRDefault="00A86181" w:rsidP="00BA0CB0">
      <w:pPr>
        <w:tabs>
          <w:tab w:val="left" w:pos="3472"/>
        </w:tabs>
        <w:jc w:val="both"/>
        <w:rPr>
          <w:rFonts w:ascii="Times New Roman" w:hAnsi="Times New Roman"/>
          <w:sz w:val="24"/>
          <w:szCs w:val="24"/>
          <w:highlight w:val="yellow"/>
        </w:rPr>
      </w:pPr>
      <w:r w:rsidRPr="00B67973">
        <w:rPr>
          <w:rFonts w:ascii="Times New Roman" w:hAnsi="Times New Roman"/>
          <w:b/>
          <w:sz w:val="24"/>
          <w:szCs w:val="24"/>
        </w:rPr>
        <w:t>Identification</w:t>
      </w:r>
    </w:p>
    <w:p w14:paraId="5A7F98F0" w14:textId="5C5DF30A" w:rsidR="00B67973" w:rsidRPr="00B67973" w:rsidRDefault="00B67973" w:rsidP="00BA0CB0">
      <w:pPr>
        <w:jc w:val="both"/>
        <w:rPr>
          <w:rFonts w:ascii="Times New Roman" w:hAnsi="Times New Roman"/>
          <w:sz w:val="24"/>
          <w:szCs w:val="24"/>
        </w:rPr>
      </w:pPr>
      <w:r w:rsidRPr="00B67973">
        <w:rPr>
          <w:rFonts w:ascii="Times New Roman" w:hAnsi="Times New Roman"/>
          <w:sz w:val="24"/>
          <w:szCs w:val="24"/>
        </w:rPr>
        <w:t>This species is a tall, tussock-forming grass with sharp, drooping, serrated leaves and a tall, fluffy inflorescence that is usually pink to violet in colour, but turning brown with age</w:t>
      </w:r>
      <w:r w:rsidR="008A09B5">
        <w:rPr>
          <w:rFonts w:ascii="Times New Roman" w:hAnsi="Times New Roman"/>
          <w:sz w:val="24"/>
          <w:szCs w:val="24"/>
        </w:rPr>
        <w:t xml:space="preserve"> (see Appendix 3, Fig. 1)</w:t>
      </w:r>
      <w:r w:rsidRPr="00B67973">
        <w:rPr>
          <w:rFonts w:ascii="Times New Roman" w:hAnsi="Times New Roman"/>
          <w:sz w:val="24"/>
          <w:szCs w:val="24"/>
        </w:rPr>
        <w:t xml:space="preserve">. It is morphologically similar to </w:t>
      </w:r>
      <w:r w:rsidRPr="00B67973">
        <w:rPr>
          <w:rFonts w:ascii="Times New Roman" w:hAnsi="Times New Roman"/>
          <w:i/>
          <w:sz w:val="24"/>
          <w:szCs w:val="24"/>
        </w:rPr>
        <w:t>C. selloana</w:t>
      </w:r>
      <w:r w:rsidRPr="00B67973">
        <w:rPr>
          <w:rFonts w:ascii="Times New Roman" w:hAnsi="Times New Roman"/>
          <w:sz w:val="24"/>
          <w:szCs w:val="24"/>
        </w:rPr>
        <w:t xml:space="preserve">.  The two taxa have broadly overlapping introduced ranges, with the notable exception of the EPPO region where only </w:t>
      </w:r>
      <w:r w:rsidRPr="00B67973">
        <w:rPr>
          <w:rFonts w:ascii="Times New Roman" w:hAnsi="Times New Roman"/>
          <w:i/>
          <w:sz w:val="24"/>
          <w:szCs w:val="24"/>
        </w:rPr>
        <w:t>C.selloana</w:t>
      </w:r>
      <w:r w:rsidRPr="00B67973">
        <w:rPr>
          <w:rFonts w:ascii="Times New Roman" w:hAnsi="Times New Roman"/>
          <w:sz w:val="24"/>
          <w:szCs w:val="24"/>
        </w:rPr>
        <w:t xml:space="preserve"> has been reported as naturalized.  Although studies using both morphological (Testoni and Linder 2017) and genetic (Houliston and Goeke 2017) traits have identified distinct taxonomic groupings, distinguishing individuals of the two taxa is difficult.  Diagnostic traits are often subtle and only present during certain life history stages.  In addition, the validity of many diagnostic traits varies across regions in the introduced range. This might reflect the high degree of morphological variability across the native range of </w:t>
      </w:r>
      <w:r w:rsidRPr="00B67973">
        <w:rPr>
          <w:rFonts w:ascii="Times New Roman" w:hAnsi="Times New Roman"/>
          <w:i/>
          <w:sz w:val="24"/>
          <w:szCs w:val="24"/>
        </w:rPr>
        <w:t>C. selloana</w:t>
      </w:r>
      <w:r w:rsidRPr="00B67973">
        <w:rPr>
          <w:rFonts w:ascii="Times New Roman" w:hAnsi="Times New Roman"/>
          <w:sz w:val="24"/>
          <w:szCs w:val="24"/>
        </w:rPr>
        <w:t xml:space="preserve"> as well as the morphological diversity of its cultivated selections.</w:t>
      </w:r>
    </w:p>
    <w:p w14:paraId="6C1B0B6C" w14:textId="77777777" w:rsidR="00B67973" w:rsidRPr="00B67973" w:rsidRDefault="00B67973" w:rsidP="00BA0CB0">
      <w:pPr>
        <w:jc w:val="both"/>
        <w:rPr>
          <w:rFonts w:ascii="Times New Roman" w:hAnsi="Times New Roman"/>
          <w:sz w:val="24"/>
          <w:szCs w:val="24"/>
        </w:rPr>
      </w:pPr>
    </w:p>
    <w:p w14:paraId="64921F13" w14:textId="0FAE5B52" w:rsidR="00B67973" w:rsidRPr="00B67973" w:rsidRDefault="00B67973" w:rsidP="00BA0CB0">
      <w:pPr>
        <w:tabs>
          <w:tab w:val="left" w:pos="3472"/>
        </w:tabs>
        <w:jc w:val="both"/>
        <w:rPr>
          <w:rFonts w:ascii="Times New Roman" w:hAnsi="Times New Roman"/>
          <w:sz w:val="24"/>
          <w:szCs w:val="24"/>
        </w:rPr>
      </w:pPr>
      <w:r w:rsidRPr="00B67973">
        <w:rPr>
          <w:rFonts w:ascii="Times New Roman" w:hAnsi="Times New Roman"/>
          <w:sz w:val="24"/>
          <w:szCs w:val="24"/>
        </w:rPr>
        <w:t xml:space="preserve">When inflorescences are present, </w:t>
      </w:r>
      <w:r w:rsidRPr="00B67973">
        <w:rPr>
          <w:rFonts w:ascii="Times New Roman" w:hAnsi="Times New Roman"/>
          <w:i/>
          <w:sz w:val="24"/>
          <w:szCs w:val="24"/>
        </w:rPr>
        <w:t>C. jubata</w:t>
      </w:r>
      <w:r w:rsidRPr="00B67973">
        <w:rPr>
          <w:rFonts w:ascii="Times New Roman" w:hAnsi="Times New Roman"/>
          <w:sz w:val="24"/>
          <w:szCs w:val="24"/>
        </w:rPr>
        <w:t xml:space="preserve"> can generally be distinguished from </w:t>
      </w:r>
      <w:r w:rsidRPr="00B67973">
        <w:rPr>
          <w:rFonts w:ascii="Times New Roman" w:hAnsi="Times New Roman"/>
          <w:i/>
          <w:iCs/>
          <w:sz w:val="24"/>
          <w:szCs w:val="24"/>
        </w:rPr>
        <w:t xml:space="preserve">C. selloana </w:t>
      </w:r>
      <w:r w:rsidR="00BA0CB0" w:rsidRPr="00B67973">
        <w:rPr>
          <w:rFonts w:ascii="Times New Roman" w:hAnsi="Times New Roman"/>
          <w:sz w:val="24"/>
          <w:szCs w:val="24"/>
        </w:rPr>
        <w:t>by inflorescences</w:t>
      </w:r>
      <w:r w:rsidRPr="00B67973">
        <w:rPr>
          <w:rFonts w:ascii="Times New Roman" w:hAnsi="Times New Roman"/>
          <w:sz w:val="24"/>
          <w:szCs w:val="24"/>
        </w:rPr>
        <w:t xml:space="preserve"> that extend well above the foliage (</w:t>
      </w:r>
      <w:r w:rsidR="00A47DA5">
        <w:rPr>
          <w:rFonts w:ascii="Times New Roman" w:hAnsi="Times New Roman"/>
          <w:sz w:val="24"/>
          <w:szCs w:val="24"/>
        </w:rPr>
        <w:t xml:space="preserve">Appendix 3, </w:t>
      </w:r>
      <w:r w:rsidRPr="00A47DA5">
        <w:rPr>
          <w:rFonts w:ascii="Times New Roman" w:hAnsi="Times New Roman"/>
          <w:sz w:val="24"/>
          <w:szCs w:val="24"/>
        </w:rPr>
        <w:t xml:space="preserve">Figure </w:t>
      </w:r>
      <w:r w:rsidR="00A47DA5" w:rsidRPr="00A47DA5">
        <w:rPr>
          <w:rFonts w:ascii="Times New Roman" w:hAnsi="Times New Roman"/>
          <w:sz w:val="24"/>
          <w:szCs w:val="24"/>
        </w:rPr>
        <w:t>1</w:t>
      </w:r>
      <w:r w:rsidRPr="00A47DA5">
        <w:rPr>
          <w:rFonts w:ascii="Times New Roman" w:hAnsi="Times New Roman"/>
          <w:sz w:val="24"/>
          <w:szCs w:val="24"/>
        </w:rPr>
        <w:t>) and</w:t>
      </w:r>
      <w:r w:rsidRPr="00B67973">
        <w:rPr>
          <w:rFonts w:ascii="Times New Roman" w:hAnsi="Times New Roman"/>
          <w:sz w:val="24"/>
          <w:szCs w:val="24"/>
        </w:rPr>
        <w:t xml:space="preserve"> young inflorescences that are violet hued rather than purely white or yellow as they are in </w:t>
      </w:r>
      <w:r w:rsidRPr="00B67973">
        <w:rPr>
          <w:rFonts w:ascii="Times New Roman" w:hAnsi="Times New Roman"/>
          <w:i/>
          <w:sz w:val="24"/>
          <w:szCs w:val="24"/>
        </w:rPr>
        <w:t>C. selloana</w:t>
      </w:r>
      <w:r w:rsidRPr="00B67973">
        <w:rPr>
          <w:rFonts w:ascii="Times New Roman" w:hAnsi="Times New Roman"/>
          <w:sz w:val="24"/>
          <w:szCs w:val="24"/>
        </w:rPr>
        <w:t xml:space="preserve"> (Edgar &amp; Connor, 2000; Testoni &amp; Linder, 2017). However, individuals of both taxa appear to express a high degree </w:t>
      </w:r>
      <w:r w:rsidRPr="00B67973">
        <w:rPr>
          <w:rFonts w:ascii="Times New Roman" w:hAnsi="Times New Roman"/>
          <w:sz w:val="24"/>
          <w:szCs w:val="24"/>
        </w:rPr>
        <w:lastRenderedPageBreak/>
        <w:t xml:space="preserve">of phenotypic plasticity in these traits.  Regional taxonomic treatments have identified a number of other potentially discriminating traits including: leaf blades in </w:t>
      </w:r>
      <w:r w:rsidRPr="00B67973">
        <w:rPr>
          <w:rFonts w:ascii="Times New Roman" w:hAnsi="Times New Roman"/>
          <w:i/>
          <w:sz w:val="24"/>
          <w:szCs w:val="24"/>
        </w:rPr>
        <w:t>C. jubata</w:t>
      </w:r>
      <w:r w:rsidRPr="00B67973">
        <w:rPr>
          <w:rFonts w:ascii="Times New Roman" w:hAnsi="Times New Roman"/>
          <w:sz w:val="24"/>
          <w:szCs w:val="24"/>
        </w:rPr>
        <w:t xml:space="preserve"> that are dark green on both sides but blue green above and dark green below in </w:t>
      </w:r>
      <w:r w:rsidRPr="00B67973">
        <w:rPr>
          <w:rFonts w:ascii="Times New Roman" w:hAnsi="Times New Roman"/>
          <w:i/>
          <w:sz w:val="24"/>
          <w:szCs w:val="24"/>
        </w:rPr>
        <w:t>C. selloana</w:t>
      </w:r>
      <w:r w:rsidRPr="00B67973">
        <w:rPr>
          <w:rFonts w:ascii="Times New Roman" w:hAnsi="Times New Roman"/>
          <w:sz w:val="24"/>
          <w:szCs w:val="24"/>
        </w:rPr>
        <w:t xml:space="preserve"> (http://floraseries.landcareresearch.co.nz/pages/index.aspx); leaf tips that are not setaceous in </w:t>
      </w:r>
      <w:r w:rsidRPr="00B67973">
        <w:rPr>
          <w:rFonts w:ascii="Times New Roman" w:hAnsi="Times New Roman"/>
          <w:i/>
          <w:sz w:val="24"/>
          <w:szCs w:val="24"/>
        </w:rPr>
        <w:t>C. Jubata</w:t>
      </w:r>
      <w:r w:rsidRPr="00B67973">
        <w:rPr>
          <w:rFonts w:ascii="Times New Roman" w:hAnsi="Times New Roman"/>
          <w:sz w:val="24"/>
          <w:szCs w:val="24"/>
        </w:rPr>
        <w:t xml:space="preserve"> but markedly so in </w:t>
      </w:r>
      <w:r w:rsidRPr="00B67973">
        <w:rPr>
          <w:rFonts w:ascii="Times New Roman" w:hAnsi="Times New Roman"/>
          <w:i/>
          <w:sz w:val="24"/>
          <w:szCs w:val="24"/>
        </w:rPr>
        <w:t>C. selloana</w:t>
      </w:r>
      <w:r w:rsidRPr="00B67973">
        <w:rPr>
          <w:rFonts w:ascii="Times New Roman" w:hAnsi="Times New Roman"/>
          <w:sz w:val="24"/>
          <w:szCs w:val="24"/>
        </w:rPr>
        <w:t xml:space="preserve"> (Robinson 1984); and a range of floral characteristics (</w:t>
      </w:r>
      <w:r w:rsidR="00A47DA5">
        <w:rPr>
          <w:rFonts w:ascii="Times New Roman" w:hAnsi="Times New Roman"/>
          <w:sz w:val="24"/>
          <w:szCs w:val="24"/>
        </w:rPr>
        <w:t xml:space="preserve">See </w:t>
      </w:r>
      <w:r w:rsidR="00344144">
        <w:rPr>
          <w:rFonts w:ascii="Times New Roman" w:hAnsi="Times New Roman"/>
          <w:sz w:val="24"/>
          <w:szCs w:val="24"/>
        </w:rPr>
        <w:t>A</w:t>
      </w:r>
      <w:r w:rsidR="00A47DA5">
        <w:rPr>
          <w:rFonts w:ascii="Times New Roman" w:hAnsi="Times New Roman"/>
          <w:sz w:val="24"/>
          <w:szCs w:val="24"/>
        </w:rPr>
        <w:t xml:space="preserve">ppendix 3, </w:t>
      </w:r>
      <w:r w:rsidR="00344144">
        <w:rPr>
          <w:rFonts w:ascii="Times New Roman" w:hAnsi="Times New Roman"/>
          <w:sz w:val="24"/>
          <w:szCs w:val="24"/>
        </w:rPr>
        <w:t>Plate 1 &amp; 2</w:t>
      </w:r>
      <w:r w:rsidRPr="00B67973">
        <w:rPr>
          <w:rFonts w:ascii="Times New Roman" w:hAnsi="Times New Roman"/>
          <w:sz w:val="24"/>
          <w:szCs w:val="24"/>
        </w:rPr>
        <w:t>). However, the cross-region reliability of these diagnostic traits is not known.</w:t>
      </w:r>
    </w:p>
    <w:p w14:paraId="1D790F51" w14:textId="4638B7D9" w:rsidR="00A86181" w:rsidRDefault="00A86181" w:rsidP="00BA0CB0">
      <w:pPr>
        <w:tabs>
          <w:tab w:val="left" w:pos="3472"/>
        </w:tabs>
        <w:jc w:val="both"/>
        <w:rPr>
          <w:rFonts w:ascii="Times New Roman" w:hAnsi="Times New Roman"/>
          <w:b/>
          <w:szCs w:val="22"/>
        </w:rPr>
      </w:pPr>
    </w:p>
    <w:p w14:paraId="484D5BBC" w14:textId="77777777" w:rsidR="00A86181" w:rsidRPr="00276B33" w:rsidRDefault="00A86181" w:rsidP="00BA0CB0">
      <w:pPr>
        <w:tabs>
          <w:tab w:val="left" w:pos="3472"/>
        </w:tabs>
        <w:jc w:val="both"/>
        <w:rPr>
          <w:sz w:val="24"/>
        </w:rPr>
      </w:pPr>
      <w:r w:rsidRPr="00276B33">
        <w:rPr>
          <w:rFonts w:ascii="Times New Roman" w:hAnsi="Times New Roman"/>
          <w:b/>
          <w:sz w:val="24"/>
          <w:szCs w:val="22"/>
        </w:rPr>
        <w:t>Symptoms</w:t>
      </w:r>
    </w:p>
    <w:p w14:paraId="5AC515CF" w14:textId="5DD6177C" w:rsidR="00A86181" w:rsidRPr="00276B33" w:rsidRDefault="00A86181" w:rsidP="00BA0CB0">
      <w:pPr>
        <w:tabs>
          <w:tab w:val="left" w:pos="3472"/>
        </w:tabs>
        <w:jc w:val="both"/>
        <w:rPr>
          <w:rFonts w:ascii="Times New Roman" w:hAnsi="Times New Roman"/>
          <w:sz w:val="24"/>
          <w:szCs w:val="22"/>
        </w:rPr>
      </w:pPr>
      <w:r w:rsidRPr="00276B33">
        <w:rPr>
          <w:rFonts w:ascii="Times New Roman" w:hAnsi="Times New Roman"/>
          <w:i/>
          <w:iCs/>
          <w:sz w:val="24"/>
          <w:szCs w:val="22"/>
        </w:rPr>
        <w:t>Cortaderia jubata</w:t>
      </w:r>
      <w:r w:rsidRPr="00276B33">
        <w:rPr>
          <w:rFonts w:ascii="Times New Roman" w:hAnsi="Times New Roman"/>
          <w:sz w:val="24"/>
          <w:szCs w:val="22"/>
        </w:rPr>
        <w:t xml:space="preserve"> is invasive in California, Hawai‘i, New Zealand, Australia and South Africa, but appears to have had the largest impacts in New Zealand and California</w:t>
      </w:r>
      <w:r w:rsidR="008C2141">
        <w:rPr>
          <w:rFonts w:ascii="Times New Roman" w:hAnsi="Times New Roman"/>
          <w:sz w:val="24"/>
          <w:szCs w:val="22"/>
        </w:rPr>
        <w:t xml:space="preserve"> (see section 6 for supporting references)</w:t>
      </w:r>
      <w:r w:rsidRPr="00276B33">
        <w:rPr>
          <w:rFonts w:ascii="Times New Roman" w:hAnsi="Times New Roman"/>
          <w:sz w:val="24"/>
          <w:szCs w:val="22"/>
        </w:rPr>
        <w:t xml:space="preserve">. In New Zealand, </w:t>
      </w:r>
      <w:r w:rsidRPr="00276B33">
        <w:rPr>
          <w:rFonts w:ascii="Times New Roman" w:hAnsi="Times New Roman"/>
          <w:i/>
          <w:iCs/>
          <w:sz w:val="24"/>
          <w:szCs w:val="22"/>
        </w:rPr>
        <w:t>C</w:t>
      </w:r>
      <w:r w:rsidR="00A40639">
        <w:rPr>
          <w:rFonts w:ascii="Times New Roman" w:hAnsi="Times New Roman"/>
          <w:i/>
          <w:iCs/>
          <w:sz w:val="24"/>
          <w:szCs w:val="22"/>
        </w:rPr>
        <w:t xml:space="preserve">. </w:t>
      </w:r>
      <w:r w:rsidRPr="00276B33">
        <w:rPr>
          <w:rFonts w:ascii="Times New Roman" w:hAnsi="Times New Roman"/>
          <w:i/>
          <w:iCs/>
          <w:sz w:val="24"/>
          <w:szCs w:val="22"/>
        </w:rPr>
        <w:t xml:space="preserve"> jubata</w:t>
      </w:r>
      <w:r w:rsidRPr="00276B33">
        <w:rPr>
          <w:rFonts w:ascii="Times New Roman" w:hAnsi="Times New Roman"/>
          <w:sz w:val="24"/>
          <w:szCs w:val="22"/>
        </w:rPr>
        <w:t xml:space="preserve"> has substantial impacts on plantation forestry by competing with forestry trees and making access to plantations more difficult (Gadcil et al., 1984). </w:t>
      </w:r>
      <w:r w:rsidRPr="00276B33">
        <w:rPr>
          <w:rFonts w:ascii="Times New Roman" w:hAnsi="Times New Roman"/>
          <w:i/>
          <w:iCs/>
          <w:sz w:val="24"/>
          <w:szCs w:val="22"/>
        </w:rPr>
        <w:t>C. jubata</w:t>
      </w:r>
      <w:r w:rsidRPr="00276B33">
        <w:rPr>
          <w:rFonts w:ascii="Times New Roman" w:hAnsi="Times New Roman"/>
          <w:sz w:val="24"/>
          <w:szCs w:val="22"/>
        </w:rPr>
        <w:t xml:space="preserve"> has also been mentioned as affecting forestry operations in California (Madison, 1992) and in Tasmania, Australia (Harradine, 1991). </w:t>
      </w:r>
      <w:r w:rsidRPr="00276B33">
        <w:rPr>
          <w:rFonts w:ascii="Times New Roman" w:hAnsi="Times New Roman"/>
          <w:i/>
          <w:iCs/>
          <w:sz w:val="24"/>
          <w:szCs w:val="22"/>
        </w:rPr>
        <w:t>C. jubata</w:t>
      </w:r>
      <w:r w:rsidRPr="00276B33">
        <w:rPr>
          <w:rFonts w:ascii="Times New Roman" w:hAnsi="Times New Roman"/>
          <w:sz w:val="24"/>
          <w:szCs w:val="22"/>
        </w:rPr>
        <w:t xml:space="preserve"> has also been mentioned as exacerbating asthma (from its many wind-dispersed seeds) and harbouring vermin (Government of South Australia, 2011; NSW Government, 2017). This species outcompetes native vegetation, reducing plant diversity and changing vegetation structure (Lambrinos, 2000; Peterson &amp; Russo, 1988)</w:t>
      </w:r>
      <w:r w:rsidR="00C43ED5">
        <w:rPr>
          <w:rFonts w:ascii="Times New Roman" w:hAnsi="Times New Roman"/>
          <w:sz w:val="24"/>
          <w:szCs w:val="22"/>
        </w:rPr>
        <w:t>.</w:t>
      </w:r>
    </w:p>
    <w:p w14:paraId="55E29039" w14:textId="77777777" w:rsidR="00A86181" w:rsidRDefault="00A86181" w:rsidP="00A86181">
      <w:pPr>
        <w:ind w:left="-74"/>
        <w:jc w:val="both"/>
        <w:rPr>
          <w:rFonts w:ascii="Times New Roman" w:hAnsi="Times New Roman"/>
          <w:szCs w:val="22"/>
        </w:rPr>
      </w:pPr>
    </w:p>
    <w:p w14:paraId="6FC3B55E" w14:textId="77777777" w:rsidR="00A86181" w:rsidRPr="00276B33" w:rsidRDefault="00A86181" w:rsidP="00A86181">
      <w:pPr>
        <w:tabs>
          <w:tab w:val="left" w:pos="3472"/>
        </w:tabs>
        <w:ind w:right="57"/>
        <w:jc w:val="both"/>
        <w:rPr>
          <w:sz w:val="24"/>
        </w:rPr>
      </w:pPr>
      <w:r w:rsidRPr="00276B33">
        <w:rPr>
          <w:rFonts w:ascii="Times New Roman" w:hAnsi="Times New Roman"/>
          <w:b/>
          <w:sz w:val="24"/>
          <w:szCs w:val="22"/>
        </w:rPr>
        <w:t>Relevant PRAs</w:t>
      </w:r>
    </w:p>
    <w:p w14:paraId="4211CF1C" w14:textId="5E1F4096" w:rsidR="00A86181" w:rsidRPr="00276B33" w:rsidRDefault="00A86181" w:rsidP="00A86181">
      <w:pPr>
        <w:tabs>
          <w:tab w:val="left" w:pos="3472"/>
        </w:tabs>
        <w:ind w:right="57"/>
        <w:jc w:val="both"/>
        <w:rPr>
          <w:rFonts w:ascii="Times New Roman" w:hAnsi="Times New Roman"/>
          <w:b/>
          <w:sz w:val="24"/>
          <w:szCs w:val="22"/>
          <w:highlight w:val="cyan"/>
        </w:rPr>
      </w:pPr>
      <w:r w:rsidRPr="00276B33">
        <w:rPr>
          <w:rFonts w:ascii="Times New Roman" w:hAnsi="Times New Roman"/>
          <w:b/>
          <w:sz w:val="24"/>
          <w:szCs w:val="22"/>
        </w:rPr>
        <w:t xml:space="preserve">Australia: </w:t>
      </w:r>
      <w:r w:rsidRPr="00276B33">
        <w:rPr>
          <w:rFonts w:ascii="Times New Roman" w:hAnsi="Times New Roman"/>
          <w:sz w:val="24"/>
          <w:szCs w:val="22"/>
        </w:rPr>
        <w:t xml:space="preserve">Using the Victorian Weed Risk Assessment method, The State of Victoria (2017a) found </w:t>
      </w:r>
      <w:r w:rsidRPr="00276B33">
        <w:rPr>
          <w:rFonts w:ascii="Times New Roman" w:hAnsi="Times New Roman"/>
          <w:i/>
          <w:iCs/>
          <w:sz w:val="24"/>
          <w:szCs w:val="22"/>
        </w:rPr>
        <w:t>C</w:t>
      </w:r>
      <w:r w:rsidR="00344144">
        <w:rPr>
          <w:rFonts w:ascii="Times New Roman" w:hAnsi="Times New Roman"/>
          <w:i/>
          <w:iCs/>
          <w:sz w:val="24"/>
          <w:szCs w:val="22"/>
        </w:rPr>
        <w:t>.</w:t>
      </w:r>
      <w:r w:rsidRPr="00276B33">
        <w:rPr>
          <w:rFonts w:ascii="Times New Roman" w:hAnsi="Times New Roman"/>
          <w:i/>
          <w:iCs/>
          <w:sz w:val="24"/>
          <w:szCs w:val="22"/>
        </w:rPr>
        <w:t xml:space="preserve"> jubata</w:t>
      </w:r>
      <w:r w:rsidRPr="00276B33">
        <w:rPr>
          <w:rFonts w:ascii="Times New Roman" w:hAnsi="Times New Roman"/>
          <w:sz w:val="24"/>
          <w:szCs w:val="22"/>
        </w:rPr>
        <w:t xml:space="preserve"> to be highly likely to invade natural areas (with high confidence), to be highly tolerant of fire and drought (as adult plants) (with moderately high confidence), to be highly likely to produce large numbers of propagules and reach reproductive age quickly, and to be highly likely to disperse both far and via a number of different mechanisms. </w:t>
      </w:r>
      <w:r w:rsidRPr="00A40639">
        <w:rPr>
          <w:rFonts w:ascii="Times New Roman" w:hAnsi="Times New Roman"/>
          <w:i/>
          <w:sz w:val="24"/>
          <w:szCs w:val="22"/>
        </w:rPr>
        <w:t>C. jubata</w:t>
      </w:r>
      <w:r w:rsidRPr="00276B33">
        <w:rPr>
          <w:rFonts w:ascii="Times New Roman" w:hAnsi="Times New Roman"/>
          <w:sz w:val="24"/>
          <w:szCs w:val="22"/>
        </w:rPr>
        <w:t xml:space="preserve"> was also found to be likely to have significant impacts, including restricting human access, changing vegetation composition, structure and diversity, and likely to affect forestry productivity (The State of Victoria, 2017b).</w:t>
      </w:r>
    </w:p>
    <w:p w14:paraId="404337AB" w14:textId="77777777" w:rsidR="00A86181" w:rsidRPr="00276B33" w:rsidRDefault="00A86181" w:rsidP="00A86181">
      <w:pPr>
        <w:tabs>
          <w:tab w:val="left" w:pos="3472"/>
        </w:tabs>
        <w:ind w:right="57"/>
        <w:jc w:val="both"/>
        <w:rPr>
          <w:sz w:val="24"/>
        </w:rPr>
      </w:pPr>
    </w:p>
    <w:p w14:paraId="6DBB746F" w14:textId="2A3258C6" w:rsidR="00A86181" w:rsidRPr="00276B33" w:rsidRDefault="00A86181" w:rsidP="00A86181">
      <w:pPr>
        <w:tabs>
          <w:tab w:val="left" w:pos="3472"/>
        </w:tabs>
        <w:ind w:right="57"/>
        <w:jc w:val="both"/>
        <w:rPr>
          <w:rFonts w:ascii="Times New Roman" w:hAnsi="Times New Roman"/>
          <w:b/>
          <w:sz w:val="24"/>
          <w:szCs w:val="22"/>
          <w:highlight w:val="cyan"/>
        </w:rPr>
      </w:pPr>
      <w:r w:rsidRPr="00276B33">
        <w:rPr>
          <w:rFonts w:ascii="Times New Roman" w:hAnsi="Times New Roman"/>
          <w:b/>
          <w:sz w:val="24"/>
          <w:szCs w:val="22"/>
        </w:rPr>
        <w:t xml:space="preserve">France: </w:t>
      </w:r>
      <w:r w:rsidR="009F62CA" w:rsidRPr="009B27DD">
        <w:rPr>
          <w:rFonts w:ascii="Times New Roman" w:hAnsi="Times New Roman"/>
          <w:sz w:val="24"/>
          <w:szCs w:val="22"/>
        </w:rPr>
        <w:t>In 2010,</w:t>
      </w:r>
      <w:r w:rsidR="009F62CA">
        <w:rPr>
          <w:rFonts w:ascii="Times New Roman" w:hAnsi="Times New Roman"/>
          <w:b/>
          <w:sz w:val="24"/>
          <w:szCs w:val="22"/>
        </w:rPr>
        <w:t xml:space="preserve"> </w:t>
      </w:r>
      <w:r w:rsidR="0093380A" w:rsidRPr="00276B33">
        <w:rPr>
          <w:rFonts w:ascii="Times New Roman" w:hAnsi="Times New Roman"/>
          <w:i/>
          <w:iCs/>
          <w:sz w:val="24"/>
          <w:szCs w:val="22"/>
        </w:rPr>
        <w:t>C</w:t>
      </w:r>
      <w:r w:rsidR="0093380A">
        <w:rPr>
          <w:rFonts w:ascii="Times New Roman" w:hAnsi="Times New Roman"/>
          <w:i/>
          <w:iCs/>
          <w:sz w:val="24"/>
          <w:szCs w:val="22"/>
        </w:rPr>
        <w:t>.</w:t>
      </w:r>
      <w:r w:rsidR="0093380A" w:rsidRPr="00276B33">
        <w:rPr>
          <w:rFonts w:ascii="Times New Roman" w:hAnsi="Times New Roman"/>
          <w:i/>
          <w:iCs/>
          <w:sz w:val="24"/>
          <w:szCs w:val="22"/>
        </w:rPr>
        <w:t xml:space="preserve"> </w:t>
      </w:r>
      <w:r w:rsidR="009F62CA" w:rsidRPr="00276B33">
        <w:rPr>
          <w:rFonts w:ascii="Times New Roman" w:hAnsi="Times New Roman"/>
          <w:i/>
          <w:iCs/>
          <w:sz w:val="24"/>
          <w:szCs w:val="22"/>
        </w:rPr>
        <w:t>jubata</w:t>
      </w:r>
      <w:r w:rsidR="009F62CA" w:rsidRPr="00276B33">
        <w:rPr>
          <w:rFonts w:ascii="Times New Roman" w:hAnsi="Times New Roman"/>
          <w:sz w:val="24"/>
          <w:szCs w:val="22"/>
        </w:rPr>
        <w:t xml:space="preserve"> was </w:t>
      </w:r>
      <w:r w:rsidR="009F62CA">
        <w:rPr>
          <w:rFonts w:ascii="Times New Roman" w:hAnsi="Times New Roman"/>
          <w:sz w:val="24"/>
          <w:szCs w:val="22"/>
        </w:rPr>
        <w:t xml:space="preserve">identified as a priority species </w:t>
      </w:r>
      <w:r w:rsidR="009F62CA" w:rsidRPr="00276B33">
        <w:rPr>
          <w:rFonts w:ascii="Times New Roman" w:hAnsi="Times New Roman"/>
          <w:sz w:val="24"/>
          <w:szCs w:val="22"/>
        </w:rPr>
        <w:t xml:space="preserve">among 36 </w:t>
      </w:r>
      <w:r w:rsidR="009F62CA">
        <w:rPr>
          <w:rFonts w:ascii="Times New Roman" w:hAnsi="Times New Roman"/>
          <w:sz w:val="24"/>
          <w:szCs w:val="22"/>
        </w:rPr>
        <w:t xml:space="preserve">other </w:t>
      </w:r>
      <w:r w:rsidR="009F62CA" w:rsidRPr="00276B33">
        <w:rPr>
          <w:rFonts w:ascii="Times New Roman" w:hAnsi="Times New Roman"/>
          <w:sz w:val="24"/>
          <w:szCs w:val="22"/>
        </w:rPr>
        <w:t xml:space="preserve">invasive alien plant species </w:t>
      </w:r>
      <w:r w:rsidR="009F62CA">
        <w:rPr>
          <w:rFonts w:ascii="Times New Roman" w:hAnsi="Times New Roman"/>
          <w:sz w:val="24"/>
          <w:szCs w:val="22"/>
        </w:rPr>
        <w:t xml:space="preserve">that could potentially be added to the </w:t>
      </w:r>
      <w:r w:rsidR="009F62CA" w:rsidRPr="00276B33">
        <w:rPr>
          <w:rFonts w:ascii="Times New Roman" w:hAnsi="Times New Roman"/>
          <w:sz w:val="24"/>
          <w:szCs w:val="22"/>
        </w:rPr>
        <w:t>EU directive 2000/29/CE of 8 May 2000 and transposed under French law by the ministerial decree of 24 March 2006</w:t>
      </w:r>
      <w:r w:rsidR="009F62CA">
        <w:rPr>
          <w:rFonts w:ascii="Times New Roman" w:hAnsi="Times New Roman"/>
          <w:sz w:val="24"/>
          <w:szCs w:val="22"/>
        </w:rPr>
        <w:t>,</w:t>
      </w:r>
      <w:r w:rsidR="009F62CA" w:rsidRPr="00276B33">
        <w:rPr>
          <w:rFonts w:ascii="Times New Roman" w:hAnsi="Times New Roman"/>
          <w:sz w:val="24"/>
          <w:szCs w:val="22"/>
        </w:rPr>
        <w:t xml:space="preserve"> </w:t>
      </w:r>
      <w:r w:rsidR="009F62CA">
        <w:rPr>
          <w:rFonts w:ascii="Times New Roman" w:hAnsi="Times New Roman"/>
          <w:sz w:val="24"/>
          <w:szCs w:val="22"/>
        </w:rPr>
        <w:t>in case the revision process of the Common Plant Health Regime (</w:t>
      </w:r>
      <w:r w:rsidR="009F62CA" w:rsidRPr="00276B33">
        <w:rPr>
          <w:rFonts w:ascii="Times New Roman" w:hAnsi="Times New Roman"/>
          <w:sz w:val="24"/>
          <w:szCs w:val="22"/>
        </w:rPr>
        <w:t>CPHR)</w:t>
      </w:r>
      <w:r w:rsidR="009F62CA">
        <w:rPr>
          <w:rFonts w:ascii="Times New Roman" w:hAnsi="Times New Roman"/>
          <w:sz w:val="24"/>
          <w:szCs w:val="22"/>
        </w:rPr>
        <w:t xml:space="preserve"> adopt the option of including invasive plants with environmental impacts (NB: this option was not retained since these species were later covered by the IAS EU Regulation)</w:t>
      </w:r>
      <w:r w:rsidR="009F62CA" w:rsidRPr="00276B33">
        <w:rPr>
          <w:rFonts w:ascii="Times New Roman" w:hAnsi="Times New Roman"/>
          <w:sz w:val="24"/>
          <w:szCs w:val="22"/>
        </w:rPr>
        <w:t xml:space="preserve"> (Fried et al., 2010). The motivation for adding the aforementioned 36 species to the CPHR list was their high scores on the risk assessment index of Weber &amp; Gut (2004). </w:t>
      </w:r>
      <w:r w:rsidR="009F62CA" w:rsidRPr="00276B33">
        <w:rPr>
          <w:rFonts w:ascii="Times New Roman" w:hAnsi="Times New Roman"/>
          <w:i/>
          <w:iCs/>
          <w:sz w:val="24"/>
          <w:szCs w:val="22"/>
        </w:rPr>
        <w:t>C. jubata</w:t>
      </w:r>
      <w:r w:rsidR="009F62CA" w:rsidRPr="00276B33">
        <w:rPr>
          <w:rFonts w:ascii="Times New Roman" w:hAnsi="Times New Roman"/>
          <w:sz w:val="24"/>
          <w:szCs w:val="22"/>
        </w:rPr>
        <w:t xml:space="preserve"> had the 4</w:t>
      </w:r>
      <w:r w:rsidR="009F62CA" w:rsidRPr="00276B33">
        <w:rPr>
          <w:rFonts w:ascii="Times New Roman" w:hAnsi="Times New Roman"/>
          <w:sz w:val="24"/>
          <w:szCs w:val="22"/>
          <w:vertAlign w:val="superscript"/>
        </w:rPr>
        <w:t>th</w:t>
      </w:r>
      <w:r w:rsidR="009F62CA" w:rsidRPr="00276B33">
        <w:rPr>
          <w:rFonts w:ascii="Times New Roman" w:hAnsi="Times New Roman"/>
          <w:sz w:val="24"/>
          <w:szCs w:val="22"/>
        </w:rPr>
        <w:t xml:space="preserve"> highest score of all assessed species (32 out of a maximum of 39) and was found to have a high risk of causing large environmental impacts (Fried et al., 2010).</w:t>
      </w:r>
    </w:p>
    <w:p w14:paraId="4B6EB3F2" w14:textId="77777777" w:rsidR="00A86181" w:rsidRDefault="00A86181" w:rsidP="00A86181">
      <w:pPr>
        <w:tabs>
          <w:tab w:val="left" w:pos="3472"/>
        </w:tabs>
        <w:ind w:right="57"/>
        <w:jc w:val="both"/>
      </w:pPr>
    </w:p>
    <w:p w14:paraId="70FA1ADC" w14:textId="7EB8D86A" w:rsidR="00A86181" w:rsidRDefault="00A86181" w:rsidP="00A86181">
      <w:pPr>
        <w:tabs>
          <w:tab w:val="left" w:pos="3472"/>
        </w:tabs>
        <w:ind w:right="57"/>
        <w:jc w:val="both"/>
        <w:rPr>
          <w:rFonts w:ascii="Times New Roman" w:hAnsi="Times New Roman"/>
          <w:sz w:val="24"/>
          <w:szCs w:val="22"/>
        </w:rPr>
      </w:pPr>
      <w:r w:rsidRPr="00276B33">
        <w:rPr>
          <w:rFonts w:ascii="Times New Roman" w:hAnsi="Times New Roman"/>
          <w:b/>
          <w:bCs/>
          <w:sz w:val="24"/>
          <w:szCs w:val="22"/>
        </w:rPr>
        <w:t>California</w:t>
      </w:r>
      <w:r w:rsidRPr="00276B33">
        <w:rPr>
          <w:rFonts w:ascii="Times New Roman" w:hAnsi="Times New Roman"/>
          <w:sz w:val="24"/>
          <w:szCs w:val="22"/>
        </w:rPr>
        <w:t xml:space="preserve">: The California Invasive Plant Council (Cal-IPC) Inventory rating for </w:t>
      </w:r>
      <w:r w:rsidRPr="00276B33">
        <w:rPr>
          <w:rFonts w:ascii="Times New Roman" w:hAnsi="Times New Roman"/>
          <w:i/>
          <w:iCs/>
          <w:sz w:val="24"/>
          <w:szCs w:val="22"/>
        </w:rPr>
        <w:t>Cortaderia jubata</w:t>
      </w:r>
      <w:r w:rsidRPr="00276B33">
        <w:rPr>
          <w:rFonts w:ascii="Times New Roman" w:hAnsi="Times New Roman"/>
          <w:sz w:val="24"/>
          <w:szCs w:val="22"/>
        </w:rPr>
        <w:t xml:space="preserve"> is “high”, which has the following meaning: “These species have severe ecological impacts on physical processes, plant and animal communities, and vegetation structure. Their reproductive biology and other attributes are conducive to moderate to high rates of dispersal and establishment. Most are widely distributed ecologically”. </w:t>
      </w:r>
      <w:r w:rsidRPr="00344144">
        <w:rPr>
          <w:rFonts w:ascii="Times New Roman" w:hAnsi="Times New Roman"/>
          <w:i/>
          <w:sz w:val="24"/>
          <w:szCs w:val="22"/>
        </w:rPr>
        <w:t>C. jubata</w:t>
      </w:r>
      <w:r w:rsidRPr="00276B33">
        <w:rPr>
          <w:rFonts w:ascii="Times New Roman" w:hAnsi="Times New Roman"/>
          <w:sz w:val="24"/>
          <w:szCs w:val="22"/>
        </w:rPr>
        <w:t xml:space="preserve"> was given high scores for impacts on plant communities and higher tropic levels, rapid rate of spread, high reproductive potential, high potential for human-caused and long-distance natural dispersal, and for having a broad environmental tolerance (Stanton et al., 2005).</w:t>
      </w:r>
    </w:p>
    <w:p w14:paraId="1453505F" w14:textId="436930F9" w:rsidR="00A40639" w:rsidRDefault="00A40639" w:rsidP="00A86181">
      <w:pPr>
        <w:tabs>
          <w:tab w:val="left" w:pos="3472"/>
        </w:tabs>
        <w:ind w:right="57"/>
        <w:jc w:val="both"/>
        <w:rPr>
          <w:rFonts w:ascii="Times New Roman" w:hAnsi="Times New Roman"/>
          <w:sz w:val="24"/>
          <w:szCs w:val="22"/>
        </w:rPr>
      </w:pPr>
    </w:p>
    <w:p w14:paraId="35889799" w14:textId="3F262308" w:rsidR="00A40639" w:rsidRPr="0003620B" w:rsidRDefault="00A40639" w:rsidP="00A86181">
      <w:pPr>
        <w:tabs>
          <w:tab w:val="left" w:pos="3472"/>
        </w:tabs>
        <w:ind w:right="57"/>
        <w:jc w:val="both"/>
        <w:rPr>
          <w:rFonts w:ascii="Times New Roman" w:hAnsi="Times New Roman"/>
          <w:b/>
          <w:sz w:val="24"/>
          <w:szCs w:val="24"/>
          <w:highlight w:val="cyan"/>
        </w:rPr>
      </w:pPr>
      <w:r w:rsidRPr="0003620B">
        <w:rPr>
          <w:rFonts w:ascii="Times New Roman" w:hAnsi="Times New Roman"/>
          <w:sz w:val="24"/>
          <w:szCs w:val="24"/>
        </w:rPr>
        <w:t xml:space="preserve">US (overall): </w:t>
      </w:r>
      <w:r w:rsidR="0003620B" w:rsidRPr="0003620B">
        <w:rPr>
          <w:rFonts w:ascii="Times New Roman" w:hAnsi="Times New Roman"/>
          <w:sz w:val="24"/>
          <w:szCs w:val="24"/>
        </w:rPr>
        <w:t xml:space="preserve">The U.S. Department of Agriculture Weed Risk Assessment rated </w:t>
      </w:r>
      <w:r w:rsidR="0003620B" w:rsidRPr="0003620B">
        <w:rPr>
          <w:rFonts w:ascii="Times New Roman" w:hAnsi="Times New Roman"/>
          <w:i/>
          <w:iCs/>
          <w:sz w:val="24"/>
          <w:szCs w:val="24"/>
        </w:rPr>
        <w:t>C. jubata</w:t>
      </w:r>
      <w:r w:rsidR="0003620B" w:rsidRPr="0003620B">
        <w:rPr>
          <w:rFonts w:ascii="Times New Roman" w:hAnsi="Times New Roman"/>
          <w:sz w:val="24"/>
          <w:szCs w:val="24"/>
        </w:rPr>
        <w:t xml:space="preserve"> as High Risk, using the </w:t>
      </w:r>
      <w:r w:rsidR="0003620B" w:rsidRPr="0003620B">
        <w:rPr>
          <w:rFonts w:ascii="Times New Roman" w:hAnsi="Times New Roman"/>
          <w:sz w:val="24"/>
          <w:szCs w:val="24"/>
          <w:lang w:eastAsia="lv-LV"/>
        </w:rPr>
        <w:t>PPQ WRA model (USDA 2014). It was given high scores for establishment and impact risk potentials.</w:t>
      </w:r>
    </w:p>
    <w:p w14:paraId="45E562DB" w14:textId="77777777" w:rsidR="00A86181" w:rsidRPr="00276B33" w:rsidRDefault="00A86181" w:rsidP="00A86181">
      <w:pPr>
        <w:tabs>
          <w:tab w:val="left" w:pos="3472"/>
        </w:tabs>
        <w:ind w:right="57"/>
        <w:jc w:val="both"/>
        <w:rPr>
          <w:sz w:val="24"/>
        </w:rPr>
      </w:pPr>
    </w:p>
    <w:p w14:paraId="0C0E4BFF" w14:textId="77777777" w:rsidR="00A86181" w:rsidRPr="00276B33" w:rsidRDefault="00A86181" w:rsidP="00A86181">
      <w:pPr>
        <w:tabs>
          <w:tab w:val="left" w:pos="3472"/>
        </w:tabs>
        <w:ind w:right="57"/>
        <w:jc w:val="both"/>
        <w:rPr>
          <w:rFonts w:ascii="Times New Roman" w:hAnsi="Times New Roman"/>
          <w:b/>
          <w:sz w:val="24"/>
          <w:szCs w:val="22"/>
          <w:highlight w:val="cyan"/>
        </w:rPr>
      </w:pPr>
      <w:r w:rsidRPr="00276B33">
        <w:rPr>
          <w:rFonts w:ascii="Times New Roman" w:hAnsi="Times New Roman"/>
          <w:b/>
          <w:sz w:val="24"/>
          <w:szCs w:val="22"/>
        </w:rPr>
        <w:lastRenderedPageBreak/>
        <w:t xml:space="preserve">Hawaiʽi: </w:t>
      </w:r>
      <w:r w:rsidRPr="00276B33">
        <w:rPr>
          <w:rFonts w:ascii="Times New Roman" w:hAnsi="Times New Roman"/>
          <w:sz w:val="24"/>
          <w:szCs w:val="22"/>
        </w:rPr>
        <w:t xml:space="preserve">Using the Australian/New Zealand Weed Risk Assessment adapted for Hawai‘i, </w:t>
      </w:r>
      <w:r w:rsidRPr="00276B33">
        <w:rPr>
          <w:rFonts w:ascii="Times New Roman" w:hAnsi="Times New Roman"/>
          <w:i/>
          <w:iCs/>
          <w:sz w:val="24"/>
          <w:szCs w:val="22"/>
        </w:rPr>
        <w:t>Cortaderia jubata</w:t>
      </w:r>
      <w:r w:rsidRPr="00276B33">
        <w:rPr>
          <w:rFonts w:ascii="Times New Roman" w:hAnsi="Times New Roman"/>
          <w:sz w:val="24"/>
          <w:szCs w:val="22"/>
        </w:rPr>
        <w:t xml:space="preserve"> obtained a high score of 26, which is well above the rejection score of &gt;6 (Daehler, 2006).</w:t>
      </w:r>
    </w:p>
    <w:p w14:paraId="1B862059" w14:textId="77777777" w:rsidR="00A86181" w:rsidRDefault="00A86181" w:rsidP="00A86181">
      <w:pPr>
        <w:tabs>
          <w:tab w:val="left" w:pos="3472"/>
        </w:tabs>
        <w:ind w:right="57"/>
        <w:jc w:val="both"/>
        <w:rPr>
          <w:rFonts w:ascii="Times New Roman" w:hAnsi="Times New Roman"/>
          <w:szCs w:val="22"/>
        </w:rPr>
      </w:pPr>
    </w:p>
    <w:p w14:paraId="4505670E" w14:textId="77777777" w:rsidR="00970FAE" w:rsidRDefault="00970FAE" w:rsidP="00A86181">
      <w:pPr>
        <w:tabs>
          <w:tab w:val="left" w:pos="3472"/>
        </w:tabs>
        <w:ind w:right="57"/>
        <w:jc w:val="both"/>
        <w:rPr>
          <w:rFonts w:ascii="Times New Roman" w:hAnsi="Times New Roman"/>
          <w:b/>
          <w:sz w:val="24"/>
          <w:szCs w:val="22"/>
        </w:rPr>
      </w:pPr>
    </w:p>
    <w:p w14:paraId="0393BE58" w14:textId="4C7F26EE" w:rsidR="00A86181" w:rsidRPr="00276B33" w:rsidRDefault="00A86181" w:rsidP="002815D4">
      <w:pPr>
        <w:pStyle w:val="Heading3"/>
        <w:jc w:val="left"/>
      </w:pPr>
      <w:bookmarkStart w:id="9" w:name="_Toc530558075"/>
      <w:r w:rsidRPr="00276B33">
        <w:t>Socio-economic benefits</w:t>
      </w:r>
      <w:bookmarkEnd w:id="9"/>
    </w:p>
    <w:p w14:paraId="210EFD6F" w14:textId="644BBF5D" w:rsidR="008C2141" w:rsidRDefault="00A86181" w:rsidP="008C2141">
      <w:pPr>
        <w:spacing w:before="80" w:after="80"/>
        <w:jc w:val="both"/>
        <w:rPr>
          <w:rFonts w:ascii="Times New Roman" w:hAnsi="Times New Roman"/>
          <w:iCs/>
          <w:sz w:val="24"/>
          <w:szCs w:val="22"/>
        </w:rPr>
      </w:pPr>
      <w:r w:rsidRPr="00276B33">
        <w:rPr>
          <w:rFonts w:ascii="Times New Roman" w:hAnsi="Times New Roman"/>
          <w:i/>
          <w:iCs/>
          <w:sz w:val="24"/>
          <w:szCs w:val="22"/>
        </w:rPr>
        <w:t>Cortaderia jubata</w:t>
      </w:r>
      <w:r w:rsidRPr="00276B33">
        <w:rPr>
          <w:rFonts w:ascii="Times New Roman" w:hAnsi="Times New Roman"/>
          <w:sz w:val="24"/>
          <w:szCs w:val="22"/>
        </w:rPr>
        <w:t xml:space="preserve"> has been most commonly planted as an ornamental species because of its large, colourful inflorescences (e.g. Costas Lippmann, 1977). </w:t>
      </w:r>
      <w:r w:rsidR="00E45DC5">
        <w:rPr>
          <w:rFonts w:ascii="Times New Roman" w:hAnsi="Times New Roman"/>
          <w:sz w:val="24"/>
          <w:szCs w:val="22"/>
        </w:rPr>
        <w:t xml:space="preserve">The species was trialled </w:t>
      </w:r>
      <w:r w:rsidR="00857CC1">
        <w:rPr>
          <w:rFonts w:ascii="Times New Roman" w:hAnsi="Times New Roman"/>
          <w:sz w:val="24"/>
          <w:szCs w:val="22"/>
        </w:rPr>
        <w:t xml:space="preserve">(2009) </w:t>
      </w:r>
      <w:r w:rsidR="00E45DC5">
        <w:rPr>
          <w:rFonts w:ascii="Times New Roman" w:hAnsi="Times New Roman"/>
          <w:sz w:val="24"/>
          <w:szCs w:val="22"/>
        </w:rPr>
        <w:t>as an ornamental species by Wisely Gardens (RHS) in the UK</w:t>
      </w:r>
      <w:r w:rsidR="00E45DC5" w:rsidRPr="00276B33">
        <w:rPr>
          <w:rFonts w:ascii="Times New Roman" w:hAnsi="Times New Roman"/>
          <w:sz w:val="24"/>
          <w:szCs w:val="22"/>
        </w:rPr>
        <w:t xml:space="preserve"> </w:t>
      </w:r>
      <w:r w:rsidR="00E45DC5">
        <w:rPr>
          <w:rFonts w:ascii="Times New Roman" w:hAnsi="Times New Roman"/>
          <w:sz w:val="24"/>
          <w:szCs w:val="22"/>
        </w:rPr>
        <w:t>(</w:t>
      </w:r>
      <w:r w:rsidR="00E45DC5" w:rsidRPr="00276B33">
        <w:rPr>
          <w:rFonts w:ascii="Times New Roman" w:hAnsi="Times New Roman"/>
          <w:sz w:val="24"/>
          <w:szCs w:val="22"/>
        </w:rPr>
        <w:t>Royal Horticultural Society, 2009</w:t>
      </w:r>
      <w:r w:rsidR="00E45DC5">
        <w:rPr>
          <w:rFonts w:ascii="Times New Roman" w:hAnsi="Times New Roman"/>
          <w:sz w:val="24"/>
          <w:szCs w:val="22"/>
        </w:rPr>
        <w:t>).</w:t>
      </w:r>
      <w:r w:rsidR="008C2141">
        <w:rPr>
          <w:rFonts w:ascii="Times New Roman" w:hAnsi="Times New Roman"/>
          <w:sz w:val="24"/>
          <w:szCs w:val="22"/>
        </w:rPr>
        <w:t xml:space="preserve"> </w:t>
      </w:r>
      <w:bookmarkStart w:id="10" w:name="_Hlk517868586"/>
      <w:r w:rsidR="00E71BD3">
        <w:rPr>
          <w:rFonts w:ascii="Times New Roman" w:hAnsi="Times New Roman"/>
          <w:sz w:val="24"/>
          <w:szCs w:val="22"/>
        </w:rPr>
        <w:t xml:space="preserve">One reason why the species may not have been grown and promoted widely in trade is due to </w:t>
      </w:r>
      <w:r w:rsidR="00E71BD3" w:rsidRPr="00E71BD3">
        <w:rPr>
          <w:rFonts w:ascii="Times New Roman" w:hAnsi="Times New Roman"/>
          <w:i/>
          <w:sz w:val="24"/>
          <w:szCs w:val="22"/>
        </w:rPr>
        <w:t>C. jubata</w:t>
      </w:r>
      <w:r w:rsidR="00E71BD3">
        <w:rPr>
          <w:rFonts w:ascii="Times New Roman" w:hAnsi="Times New Roman"/>
          <w:sz w:val="24"/>
          <w:szCs w:val="22"/>
        </w:rPr>
        <w:t xml:space="preserve"> being less pretty and the flowers being messier than </w:t>
      </w:r>
      <w:r w:rsidR="00E71BD3" w:rsidRPr="00E71BD3">
        <w:rPr>
          <w:rFonts w:ascii="Times New Roman" w:hAnsi="Times New Roman"/>
          <w:i/>
          <w:sz w:val="24"/>
          <w:szCs w:val="22"/>
        </w:rPr>
        <w:t>C. selloana</w:t>
      </w:r>
      <w:r w:rsidR="00E71BD3">
        <w:rPr>
          <w:rFonts w:ascii="Times New Roman" w:hAnsi="Times New Roman"/>
          <w:sz w:val="24"/>
          <w:szCs w:val="22"/>
        </w:rPr>
        <w:t xml:space="preserve"> (pers. comm. J. </w:t>
      </w:r>
      <w:r w:rsidR="00E71BD3" w:rsidRPr="003A6C16">
        <w:rPr>
          <w:rFonts w:ascii="Times New Roman" w:hAnsi="Times New Roman"/>
          <w:sz w:val="24"/>
          <w:szCs w:val="24"/>
          <w:lang w:val="x-none"/>
        </w:rPr>
        <w:t>Lambrinos</w:t>
      </w:r>
      <w:r w:rsidR="00E71BD3">
        <w:rPr>
          <w:rFonts w:ascii="Times New Roman" w:hAnsi="Times New Roman"/>
          <w:sz w:val="24"/>
          <w:szCs w:val="24"/>
        </w:rPr>
        <w:t>)</w:t>
      </w:r>
      <w:r w:rsidR="001A30B1">
        <w:rPr>
          <w:rFonts w:ascii="Times New Roman" w:hAnsi="Times New Roman"/>
          <w:sz w:val="24"/>
          <w:szCs w:val="22"/>
        </w:rPr>
        <w:t xml:space="preserve">.  </w:t>
      </w:r>
      <w:bookmarkEnd w:id="10"/>
      <w:r w:rsidR="008C2141" w:rsidRPr="00276B33">
        <w:rPr>
          <w:rFonts w:ascii="Times New Roman" w:hAnsi="Times New Roman"/>
          <w:sz w:val="24"/>
          <w:szCs w:val="22"/>
        </w:rPr>
        <w:t xml:space="preserve">In the EPPO region, the species </w:t>
      </w:r>
      <w:r w:rsidR="008C2141">
        <w:rPr>
          <w:rFonts w:ascii="Times New Roman" w:hAnsi="Times New Roman"/>
          <w:sz w:val="24"/>
          <w:szCs w:val="22"/>
        </w:rPr>
        <w:t>is</w:t>
      </w:r>
      <w:r w:rsidR="008C2141" w:rsidRPr="00276B33">
        <w:rPr>
          <w:rFonts w:ascii="Times New Roman" w:hAnsi="Times New Roman"/>
          <w:sz w:val="24"/>
          <w:szCs w:val="22"/>
        </w:rPr>
        <w:t xml:space="preserve"> not </w:t>
      </w:r>
      <w:r w:rsidR="008C2141">
        <w:rPr>
          <w:rFonts w:ascii="Times New Roman" w:hAnsi="Times New Roman"/>
          <w:sz w:val="24"/>
          <w:szCs w:val="22"/>
        </w:rPr>
        <w:t>currently</w:t>
      </w:r>
      <w:r w:rsidR="008C2141" w:rsidRPr="00276B33">
        <w:rPr>
          <w:rFonts w:ascii="Times New Roman" w:hAnsi="Times New Roman"/>
          <w:sz w:val="24"/>
          <w:szCs w:val="22"/>
        </w:rPr>
        <w:t xml:space="preserve"> available from </w:t>
      </w:r>
      <w:r w:rsidR="008C2141" w:rsidRPr="00276B33">
        <w:rPr>
          <w:rFonts w:ascii="Times New Roman" w:hAnsi="Times New Roman"/>
          <w:iCs/>
          <w:sz w:val="24"/>
          <w:szCs w:val="22"/>
        </w:rPr>
        <w:t>nurseries</w:t>
      </w:r>
      <w:r w:rsidR="008C2141">
        <w:rPr>
          <w:rFonts w:ascii="Times New Roman" w:hAnsi="Times New Roman"/>
          <w:iCs/>
          <w:sz w:val="24"/>
          <w:szCs w:val="22"/>
        </w:rPr>
        <w:t>.  Seeds can be purchased from on</w:t>
      </w:r>
      <w:r w:rsidR="008C2141" w:rsidRPr="00276B33">
        <w:rPr>
          <w:rFonts w:ascii="Times New Roman" w:hAnsi="Times New Roman"/>
          <w:iCs/>
          <w:sz w:val="24"/>
          <w:szCs w:val="22"/>
        </w:rPr>
        <w:t>line</w:t>
      </w:r>
      <w:r w:rsidR="008C2141">
        <w:rPr>
          <w:rFonts w:ascii="Times New Roman" w:hAnsi="Times New Roman"/>
          <w:iCs/>
          <w:sz w:val="24"/>
          <w:szCs w:val="22"/>
        </w:rPr>
        <w:t xml:space="preserve"> suppliers from outside of the EPPO region (for</w:t>
      </w:r>
      <w:r w:rsidR="009F62CA">
        <w:rPr>
          <w:rFonts w:ascii="Times New Roman" w:hAnsi="Times New Roman"/>
          <w:iCs/>
          <w:sz w:val="24"/>
          <w:szCs w:val="22"/>
        </w:rPr>
        <w:t xml:space="preserve"> </w:t>
      </w:r>
      <w:r w:rsidR="008C2141">
        <w:rPr>
          <w:rFonts w:ascii="Times New Roman" w:hAnsi="Times New Roman"/>
          <w:iCs/>
          <w:sz w:val="24"/>
          <w:szCs w:val="22"/>
        </w:rPr>
        <w:t xml:space="preserve">example, </w:t>
      </w:r>
      <w:r w:rsidR="008C2141">
        <w:t xml:space="preserve"> </w:t>
      </w:r>
      <w:r w:rsidR="008C2141" w:rsidRPr="0036606F">
        <w:rPr>
          <w:rFonts w:ascii="Times New Roman" w:hAnsi="Times New Roman"/>
          <w:iCs/>
          <w:sz w:val="24"/>
          <w:szCs w:val="22"/>
        </w:rPr>
        <w:t>https://www.amazon.com/PAMPAS-GRASS-Cortaderia-jubata-seeds/dp/B00480KMME</w:t>
      </w:r>
      <w:r w:rsidR="008C2141">
        <w:rPr>
          <w:rFonts w:ascii="Times New Roman" w:hAnsi="Times New Roman"/>
          <w:iCs/>
          <w:sz w:val="24"/>
          <w:szCs w:val="22"/>
        </w:rPr>
        <w:t>)</w:t>
      </w:r>
      <w:r w:rsidR="008C2141" w:rsidRPr="00276B33">
        <w:rPr>
          <w:rFonts w:ascii="Times New Roman" w:hAnsi="Times New Roman"/>
          <w:iCs/>
          <w:sz w:val="24"/>
          <w:szCs w:val="22"/>
        </w:rPr>
        <w:t>.</w:t>
      </w:r>
      <w:r w:rsidR="008C2141">
        <w:rPr>
          <w:rFonts w:ascii="Times New Roman" w:hAnsi="Times New Roman"/>
          <w:iCs/>
          <w:sz w:val="24"/>
          <w:szCs w:val="22"/>
        </w:rPr>
        <w:t xml:space="preserve">  </w:t>
      </w:r>
    </w:p>
    <w:p w14:paraId="480B366A" w14:textId="77777777" w:rsidR="008C2141" w:rsidRDefault="008C2141" w:rsidP="00A86181">
      <w:pPr>
        <w:tabs>
          <w:tab w:val="left" w:pos="3472"/>
        </w:tabs>
        <w:spacing w:before="80" w:after="80"/>
        <w:ind w:right="57"/>
        <w:jc w:val="both"/>
        <w:rPr>
          <w:rFonts w:ascii="Times New Roman" w:hAnsi="Times New Roman"/>
          <w:sz w:val="24"/>
          <w:szCs w:val="22"/>
        </w:rPr>
      </w:pPr>
    </w:p>
    <w:p w14:paraId="55F9D86F" w14:textId="4E612979" w:rsidR="00A86181" w:rsidRPr="00276B33" w:rsidRDefault="00A86181" w:rsidP="00A86181">
      <w:pPr>
        <w:tabs>
          <w:tab w:val="left" w:pos="3472"/>
        </w:tabs>
        <w:spacing w:before="80" w:after="80"/>
        <w:ind w:right="57"/>
        <w:jc w:val="both"/>
        <w:rPr>
          <w:sz w:val="24"/>
          <w:highlight w:val="cyan"/>
        </w:rPr>
      </w:pPr>
      <w:r w:rsidRPr="00276B33">
        <w:rPr>
          <w:rFonts w:ascii="Times New Roman" w:hAnsi="Times New Roman"/>
          <w:sz w:val="24"/>
          <w:szCs w:val="22"/>
        </w:rPr>
        <w:t>It has also been used as a forage plant in New Zealand (Gadcil et al., 1984). It has been suggested that this species has also been planted “for shelter belts, land protection and erosion control” (CABI, 20</w:t>
      </w:r>
      <w:r w:rsidR="004777C6">
        <w:rPr>
          <w:rFonts w:ascii="Times New Roman" w:hAnsi="Times New Roman"/>
          <w:sz w:val="24"/>
          <w:szCs w:val="22"/>
        </w:rPr>
        <w:t>17</w:t>
      </w:r>
      <w:r w:rsidRPr="00276B33">
        <w:rPr>
          <w:rFonts w:ascii="Times New Roman" w:hAnsi="Times New Roman"/>
          <w:sz w:val="24"/>
          <w:szCs w:val="22"/>
        </w:rPr>
        <w:t>). “Pampas grass” was planted for mine rehabilitation in South Africa long before it was realised that there were in fact two species (</w:t>
      </w:r>
      <w:r w:rsidRPr="00276B33">
        <w:rPr>
          <w:rFonts w:ascii="Times New Roman" w:hAnsi="Times New Roman"/>
          <w:i/>
          <w:iCs/>
          <w:sz w:val="24"/>
          <w:szCs w:val="22"/>
        </w:rPr>
        <w:t>C. jubata</w:t>
      </w:r>
      <w:r w:rsidRPr="00276B33">
        <w:rPr>
          <w:rFonts w:ascii="Times New Roman" w:hAnsi="Times New Roman"/>
          <w:sz w:val="24"/>
          <w:szCs w:val="22"/>
        </w:rPr>
        <w:t xml:space="preserve"> and </w:t>
      </w:r>
      <w:r w:rsidRPr="00276B33">
        <w:rPr>
          <w:rFonts w:ascii="Times New Roman" w:hAnsi="Times New Roman"/>
          <w:i/>
          <w:iCs/>
          <w:sz w:val="24"/>
          <w:szCs w:val="22"/>
        </w:rPr>
        <w:t>C. selloana</w:t>
      </w:r>
      <w:r w:rsidRPr="00276B33">
        <w:rPr>
          <w:rFonts w:ascii="Times New Roman" w:hAnsi="Times New Roman"/>
          <w:sz w:val="24"/>
          <w:szCs w:val="22"/>
        </w:rPr>
        <w:t>) in the country, so it is highly possible that the former was introduced for this purpose as well (Robinson, 1984).</w:t>
      </w:r>
    </w:p>
    <w:p w14:paraId="6CF10971" w14:textId="77777777" w:rsidR="00A86181" w:rsidRDefault="00A86181" w:rsidP="00A86181">
      <w:pPr>
        <w:jc w:val="both"/>
        <w:rPr>
          <w:rFonts w:ascii="Times New Roman" w:hAnsi="Times New Roman"/>
          <w:b/>
          <w:szCs w:val="22"/>
          <w:vertAlign w:val="superscript"/>
        </w:rPr>
      </w:pPr>
      <w:r>
        <w:rPr>
          <w:rFonts w:ascii="Times New Roman" w:hAnsi="Times New Roman"/>
          <w:b/>
          <w:szCs w:val="22"/>
          <w:vertAlign w:val="superscript"/>
        </w:rPr>
        <w:t xml:space="preserve"> </w:t>
      </w:r>
    </w:p>
    <w:tbl>
      <w:tblPr>
        <w:tblW w:w="8188" w:type="dxa"/>
        <w:tblLook w:val="00A0" w:firstRow="1" w:lastRow="0" w:firstColumn="1" w:lastColumn="0" w:noHBand="0" w:noVBand="0"/>
      </w:tblPr>
      <w:tblGrid>
        <w:gridCol w:w="4785"/>
        <w:gridCol w:w="1134"/>
        <w:gridCol w:w="565"/>
        <w:gridCol w:w="994"/>
        <w:gridCol w:w="710"/>
      </w:tblGrid>
      <w:tr w:rsidR="00A86181" w14:paraId="03222B28" w14:textId="77777777" w:rsidTr="00276B33">
        <w:tc>
          <w:tcPr>
            <w:tcW w:w="4785" w:type="dxa"/>
            <w:shd w:val="clear" w:color="auto" w:fill="auto"/>
          </w:tcPr>
          <w:p w14:paraId="76041C33" w14:textId="77777777" w:rsidR="00A86181" w:rsidRPr="002815D4" w:rsidRDefault="00A86181" w:rsidP="002815D4">
            <w:pPr>
              <w:pStyle w:val="Heading2"/>
              <w:rPr>
                <w:iCs/>
                <w:u w:val="none"/>
              </w:rPr>
            </w:pPr>
            <w:bookmarkStart w:id="11" w:name="_Toc530558076"/>
            <w:r w:rsidRPr="002815D4">
              <w:rPr>
                <w:u w:val="none"/>
              </w:rPr>
              <w:t>3. Is the pest a vector?</w:t>
            </w:r>
            <w:bookmarkEnd w:id="11"/>
            <w:r w:rsidRPr="002815D4">
              <w:rPr>
                <w:i/>
                <w:iCs/>
                <w:u w:val="none"/>
              </w:rPr>
              <w:t xml:space="preserve"> </w:t>
            </w:r>
          </w:p>
        </w:tc>
        <w:tc>
          <w:tcPr>
            <w:tcW w:w="1134" w:type="dxa"/>
            <w:shd w:val="clear" w:color="auto" w:fill="auto"/>
          </w:tcPr>
          <w:p w14:paraId="16BABCF4" w14:textId="77777777" w:rsidR="00A86181" w:rsidRDefault="00A86181" w:rsidP="00276B33">
            <w:pPr>
              <w:jc w:val="right"/>
              <w:rPr>
                <w:rFonts w:ascii="Times New Roman" w:hAnsi="Times New Roman"/>
                <w:b/>
                <w:iCs/>
                <w:szCs w:val="22"/>
              </w:rPr>
            </w:pPr>
            <w:r>
              <w:rPr>
                <w:rFonts w:ascii="Times New Roman" w:hAnsi="Times New Roman"/>
                <w:b/>
                <w:iCs/>
                <w:szCs w:val="22"/>
              </w:rPr>
              <w:t>Yes</w:t>
            </w:r>
          </w:p>
        </w:tc>
        <w:tc>
          <w:tcPr>
            <w:tcW w:w="565" w:type="dxa"/>
            <w:shd w:val="clear" w:color="auto" w:fill="auto"/>
          </w:tcPr>
          <w:p w14:paraId="14EF89D3" w14:textId="4F29994D" w:rsidR="00A86181" w:rsidRDefault="00A86181" w:rsidP="00276B33">
            <w:pPr>
              <w:jc w:val="center"/>
              <w:rPr>
                <w:rFonts w:ascii="Times New Roman" w:hAnsi="Times New Roman"/>
                <w:b/>
                <w:iCs/>
                <w:szCs w:val="22"/>
              </w:rPr>
            </w:pPr>
          </w:p>
        </w:tc>
        <w:tc>
          <w:tcPr>
            <w:tcW w:w="994" w:type="dxa"/>
            <w:shd w:val="clear" w:color="auto" w:fill="auto"/>
          </w:tcPr>
          <w:p w14:paraId="44872B6F" w14:textId="77777777" w:rsidR="00A86181" w:rsidRDefault="00A86181" w:rsidP="00276B33">
            <w:pPr>
              <w:jc w:val="right"/>
              <w:rPr>
                <w:rFonts w:ascii="Times New Roman" w:hAnsi="Times New Roman"/>
                <w:b/>
                <w:iCs/>
                <w:szCs w:val="22"/>
              </w:rPr>
            </w:pPr>
            <w:r>
              <w:rPr>
                <w:rFonts w:ascii="Times New Roman" w:hAnsi="Times New Roman"/>
                <w:b/>
                <w:iCs/>
                <w:szCs w:val="22"/>
              </w:rPr>
              <w:t>No</w:t>
            </w:r>
          </w:p>
        </w:tc>
        <w:tc>
          <w:tcPr>
            <w:tcW w:w="710" w:type="dxa"/>
            <w:shd w:val="clear" w:color="auto" w:fill="auto"/>
          </w:tcPr>
          <w:p w14:paraId="109A1B9E" w14:textId="1B7A71EB" w:rsidR="00A86181" w:rsidRDefault="0003620B" w:rsidP="00276B33">
            <w:pPr>
              <w:jc w:val="center"/>
              <w:rPr>
                <w:highlight w:val="cyan"/>
              </w:rPr>
            </w:pPr>
            <w:r>
              <w:rPr>
                <w:rFonts w:ascii="Times New Roman" w:eastAsia="MS Mincho" w:hAnsi="Times New Roman" w:cs="MS Mincho"/>
                <w:b/>
                <w:iCs/>
                <w:szCs w:val="22"/>
              </w:rPr>
              <w:t>X</w:t>
            </w:r>
          </w:p>
        </w:tc>
      </w:tr>
    </w:tbl>
    <w:p w14:paraId="7DD074A3" w14:textId="77777777" w:rsidR="00A86181" w:rsidRDefault="00A86181" w:rsidP="00A86181">
      <w:pPr>
        <w:jc w:val="both"/>
        <w:rPr>
          <w:rFonts w:ascii="Times New Roman" w:hAnsi="Times New Roman"/>
          <w:b/>
          <w:color w:val="FF0000"/>
          <w:sz w:val="28"/>
          <w:szCs w:val="28"/>
          <w:vertAlign w:val="superscript"/>
        </w:rPr>
      </w:pPr>
    </w:p>
    <w:p w14:paraId="41178534" w14:textId="77777777" w:rsidR="00A86181" w:rsidRDefault="00A86181" w:rsidP="00A86181">
      <w:pPr>
        <w:tabs>
          <w:tab w:val="left" w:pos="3472"/>
        </w:tabs>
        <w:spacing w:after="80"/>
        <w:ind w:left="-74"/>
        <w:rPr>
          <w:rFonts w:ascii="Times New Roman" w:hAnsi="Times New Roman"/>
          <w:i/>
          <w:szCs w:val="22"/>
        </w:rPr>
      </w:pPr>
    </w:p>
    <w:tbl>
      <w:tblPr>
        <w:tblW w:w="8188" w:type="dxa"/>
        <w:tblLook w:val="00A0" w:firstRow="1" w:lastRow="0" w:firstColumn="1" w:lastColumn="0" w:noHBand="0" w:noVBand="0"/>
      </w:tblPr>
      <w:tblGrid>
        <w:gridCol w:w="4785"/>
        <w:gridCol w:w="1134"/>
        <w:gridCol w:w="565"/>
        <w:gridCol w:w="994"/>
        <w:gridCol w:w="710"/>
      </w:tblGrid>
      <w:tr w:rsidR="00A86181" w14:paraId="1FA7D298" w14:textId="77777777" w:rsidTr="00276B33">
        <w:tc>
          <w:tcPr>
            <w:tcW w:w="4785" w:type="dxa"/>
            <w:shd w:val="clear" w:color="auto" w:fill="auto"/>
          </w:tcPr>
          <w:p w14:paraId="3E5DFCA0" w14:textId="77777777" w:rsidR="00A86181" w:rsidRPr="002815D4" w:rsidRDefault="00A86181" w:rsidP="002815D4">
            <w:pPr>
              <w:pStyle w:val="Heading2"/>
              <w:rPr>
                <w:iCs/>
                <w:u w:val="none"/>
              </w:rPr>
            </w:pPr>
            <w:bookmarkStart w:id="12" w:name="_Toc530558077"/>
            <w:r w:rsidRPr="002815D4">
              <w:rPr>
                <w:u w:val="none"/>
              </w:rPr>
              <w:t>4. Is a vector needed for pest entry or spread?</w:t>
            </w:r>
            <w:bookmarkEnd w:id="12"/>
            <w:r w:rsidRPr="002815D4">
              <w:rPr>
                <w:i/>
                <w:iCs/>
                <w:u w:val="none"/>
              </w:rPr>
              <w:t xml:space="preserve"> </w:t>
            </w:r>
          </w:p>
        </w:tc>
        <w:tc>
          <w:tcPr>
            <w:tcW w:w="1134" w:type="dxa"/>
            <w:shd w:val="clear" w:color="auto" w:fill="auto"/>
          </w:tcPr>
          <w:p w14:paraId="36B14CB5" w14:textId="77777777" w:rsidR="00A86181" w:rsidRDefault="00A86181" w:rsidP="00276B33">
            <w:pPr>
              <w:jc w:val="right"/>
              <w:rPr>
                <w:rFonts w:ascii="Times New Roman" w:hAnsi="Times New Roman"/>
                <w:b/>
                <w:iCs/>
                <w:szCs w:val="22"/>
              </w:rPr>
            </w:pPr>
            <w:r>
              <w:rPr>
                <w:rFonts w:ascii="Times New Roman" w:hAnsi="Times New Roman"/>
                <w:b/>
                <w:iCs/>
                <w:szCs w:val="22"/>
              </w:rPr>
              <w:t>Yes</w:t>
            </w:r>
          </w:p>
        </w:tc>
        <w:tc>
          <w:tcPr>
            <w:tcW w:w="565" w:type="dxa"/>
            <w:shd w:val="clear" w:color="auto" w:fill="auto"/>
          </w:tcPr>
          <w:p w14:paraId="4AD899A4" w14:textId="3B202331" w:rsidR="00A86181" w:rsidRDefault="00A86181" w:rsidP="00276B33">
            <w:pPr>
              <w:jc w:val="center"/>
              <w:rPr>
                <w:rFonts w:ascii="Times New Roman" w:hAnsi="Times New Roman"/>
                <w:b/>
                <w:iCs/>
                <w:szCs w:val="22"/>
              </w:rPr>
            </w:pPr>
          </w:p>
        </w:tc>
        <w:tc>
          <w:tcPr>
            <w:tcW w:w="994" w:type="dxa"/>
            <w:shd w:val="clear" w:color="auto" w:fill="auto"/>
          </w:tcPr>
          <w:p w14:paraId="728AF2E7" w14:textId="77777777" w:rsidR="00A86181" w:rsidRDefault="00A86181" w:rsidP="00276B33">
            <w:pPr>
              <w:jc w:val="right"/>
              <w:rPr>
                <w:rFonts w:ascii="Times New Roman" w:hAnsi="Times New Roman"/>
                <w:b/>
                <w:iCs/>
                <w:szCs w:val="22"/>
              </w:rPr>
            </w:pPr>
            <w:r>
              <w:rPr>
                <w:rFonts w:ascii="Times New Roman" w:hAnsi="Times New Roman"/>
                <w:b/>
                <w:iCs/>
                <w:szCs w:val="22"/>
              </w:rPr>
              <w:t>No</w:t>
            </w:r>
          </w:p>
        </w:tc>
        <w:tc>
          <w:tcPr>
            <w:tcW w:w="710" w:type="dxa"/>
            <w:shd w:val="clear" w:color="auto" w:fill="auto"/>
          </w:tcPr>
          <w:p w14:paraId="57958F50" w14:textId="122EBF90" w:rsidR="00A86181" w:rsidRDefault="0003620B" w:rsidP="00276B33">
            <w:pPr>
              <w:jc w:val="center"/>
              <w:rPr>
                <w:highlight w:val="cyan"/>
              </w:rPr>
            </w:pPr>
            <w:r>
              <w:rPr>
                <w:rFonts w:ascii="Times New Roman" w:eastAsia="Arial Unicode MS" w:hAnsi="Times New Roman" w:cs="Arial Unicode MS"/>
                <w:b/>
                <w:iCs/>
                <w:szCs w:val="22"/>
              </w:rPr>
              <w:t>X</w:t>
            </w:r>
          </w:p>
        </w:tc>
      </w:tr>
    </w:tbl>
    <w:p w14:paraId="2EE29990" w14:textId="77777777" w:rsidR="00A86181" w:rsidRDefault="00A86181" w:rsidP="00A86181">
      <w:pPr>
        <w:rPr>
          <w:rFonts w:ascii="Times New Roman" w:hAnsi="Times New Roman"/>
          <w:b/>
          <w:szCs w:val="22"/>
        </w:rPr>
      </w:pPr>
    </w:p>
    <w:p w14:paraId="4629FCA2" w14:textId="77777777" w:rsidR="00A86181" w:rsidRDefault="00A86181" w:rsidP="00A86181">
      <w:pPr>
        <w:rPr>
          <w:rFonts w:ascii="Times New Roman" w:hAnsi="Times New Roman"/>
          <w:b/>
          <w:szCs w:val="22"/>
        </w:rPr>
      </w:pPr>
    </w:p>
    <w:p w14:paraId="53CDAC17" w14:textId="77777777" w:rsidR="00A86181" w:rsidRPr="002815D4" w:rsidRDefault="00A86181" w:rsidP="002815D4">
      <w:pPr>
        <w:pStyle w:val="Heading2"/>
        <w:rPr>
          <w:highlight w:val="cyan"/>
          <w:u w:val="none"/>
        </w:rPr>
      </w:pPr>
      <w:bookmarkStart w:id="13" w:name="_Toc530558078"/>
      <w:r w:rsidRPr="002815D4">
        <w:rPr>
          <w:u w:val="none"/>
        </w:rPr>
        <w:t>5. Regulatory status of the pest</w:t>
      </w:r>
      <w:bookmarkEnd w:id="13"/>
    </w:p>
    <w:p w14:paraId="55AB81B8" w14:textId="77777777" w:rsidR="00A86181" w:rsidRDefault="00A86181" w:rsidP="00A86181">
      <w:pPr>
        <w:tabs>
          <w:tab w:val="left" w:pos="3472"/>
        </w:tabs>
        <w:ind w:left="-72"/>
        <w:rPr>
          <w:rFonts w:ascii="Times New Roman" w:hAnsi="Times New Roman"/>
          <w:i/>
          <w:szCs w:val="22"/>
        </w:rPr>
      </w:pPr>
    </w:p>
    <w:p w14:paraId="2F9C6170" w14:textId="77777777" w:rsidR="00A86181" w:rsidRPr="00276B33" w:rsidRDefault="00A86181" w:rsidP="00A86181">
      <w:pPr>
        <w:tabs>
          <w:tab w:val="left" w:pos="3472"/>
        </w:tabs>
        <w:ind w:left="-72"/>
        <w:jc w:val="both"/>
        <w:rPr>
          <w:rFonts w:ascii="Times New Roman" w:hAnsi="Times New Roman"/>
          <w:sz w:val="24"/>
        </w:rPr>
      </w:pPr>
      <w:r w:rsidRPr="00276B33">
        <w:rPr>
          <w:rFonts w:ascii="Times New Roman" w:hAnsi="Times New Roman"/>
          <w:b/>
          <w:bCs/>
          <w:sz w:val="24"/>
          <w:szCs w:val="22"/>
        </w:rPr>
        <w:t xml:space="preserve">Australia: </w:t>
      </w:r>
      <w:r w:rsidRPr="00276B33">
        <w:rPr>
          <w:rFonts w:ascii="Times New Roman" w:hAnsi="Times New Roman"/>
          <w:sz w:val="24"/>
          <w:szCs w:val="22"/>
        </w:rPr>
        <w:t xml:space="preserve">In New South Wales </w:t>
      </w:r>
      <w:r w:rsidRPr="00276B33">
        <w:rPr>
          <w:rFonts w:ascii="Times New Roman" w:hAnsi="Times New Roman"/>
          <w:i/>
          <w:iCs/>
          <w:sz w:val="24"/>
          <w:szCs w:val="22"/>
        </w:rPr>
        <w:t>C. jubata</w:t>
      </w:r>
      <w:r w:rsidRPr="00276B33">
        <w:rPr>
          <w:rFonts w:ascii="Times New Roman" w:hAnsi="Times New Roman"/>
          <w:sz w:val="24"/>
          <w:szCs w:val="22"/>
        </w:rPr>
        <w:t xml:space="preserve"> is regulated as a weed with a “general biosecurity duty” under the Biosecurity Act 2015. All plants listed under this legislation are regulated with a “duty to prevent, eliminate or minimise any biosecurity risk they may pose. Any person who deals with any plant, who knows (or ought to know) of any biosecurity risk, has a duty to ensure the risk is prevented, eliminated or minimised, so far as is reasonably practicable” (</w:t>
      </w:r>
      <w:hyperlink r:id="rId19">
        <w:r w:rsidRPr="00276B33">
          <w:rPr>
            <w:rStyle w:val="InternetLink"/>
            <w:rFonts w:ascii="Times New Roman" w:hAnsi="Times New Roman"/>
            <w:sz w:val="24"/>
            <w:szCs w:val="22"/>
          </w:rPr>
          <w:t>https://www.legislation.nsw.gov.au/acts/2015-24.pdf</w:t>
        </w:r>
      </w:hyperlink>
      <w:r w:rsidRPr="00276B33">
        <w:rPr>
          <w:rFonts w:ascii="Times New Roman" w:hAnsi="Times New Roman"/>
          <w:sz w:val="24"/>
          <w:szCs w:val="22"/>
        </w:rPr>
        <w:t>).</w:t>
      </w:r>
    </w:p>
    <w:p w14:paraId="1D52C741" w14:textId="77777777" w:rsidR="00A86181" w:rsidRPr="00276B33" w:rsidRDefault="00A86181" w:rsidP="00A86181">
      <w:pPr>
        <w:tabs>
          <w:tab w:val="left" w:pos="3472"/>
        </w:tabs>
        <w:ind w:left="-72"/>
        <w:jc w:val="both"/>
        <w:rPr>
          <w:rFonts w:ascii="Times New Roman" w:hAnsi="Times New Roman"/>
          <w:sz w:val="24"/>
        </w:rPr>
      </w:pPr>
    </w:p>
    <w:p w14:paraId="0BB2B99F" w14:textId="430E6E68" w:rsidR="00A86181" w:rsidRPr="00276B33" w:rsidRDefault="00A86181" w:rsidP="00A86181">
      <w:pPr>
        <w:tabs>
          <w:tab w:val="left" w:pos="3472"/>
        </w:tabs>
        <w:ind w:left="-72"/>
        <w:jc w:val="both"/>
        <w:rPr>
          <w:rFonts w:ascii="Times New Roman" w:hAnsi="Times New Roman"/>
          <w:sz w:val="24"/>
        </w:rPr>
      </w:pPr>
      <w:r w:rsidRPr="00276B33">
        <w:rPr>
          <w:rFonts w:ascii="Times New Roman" w:hAnsi="Times New Roman"/>
          <w:sz w:val="24"/>
          <w:szCs w:val="22"/>
        </w:rPr>
        <w:t xml:space="preserve">In South Australia </w:t>
      </w:r>
      <w:r w:rsidRPr="00276B33">
        <w:rPr>
          <w:rFonts w:ascii="Times New Roman" w:hAnsi="Times New Roman"/>
          <w:i/>
          <w:iCs/>
          <w:sz w:val="24"/>
          <w:szCs w:val="22"/>
        </w:rPr>
        <w:t>C. jubata</w:t>
      </w:r>
      <w:r w:rsidRPr="00276B33">
        <w:rPr>
          <w:rFonts w:ascii="Times New Roman" w:hAnsi="Times New Roman"/>
          <w:sz w:val="24"/>
          <w:szCs w:val="22"/>
        </w:rPr>
        <w:t xml:space="preserve"> is listed as a “State Alert Weed”. These “are invasive weeds that are not known to be in South Australia, or if present, occur in low numbers in a restricted area and are still capable of being eradicated. An Alert Weed would pose a serious threat to the State’s primary industries, natural environments or human health if it became established here. All Alert Weeds are declared under the Natural Resources Management Act 2004: their transport and sale are prohibited (Sect. 175 and 177), plants must be destroyed (Sect. 182), and if found on your land their presence must be notified to NRM authorities (Sect. 180) (</w:t>
      </w:r>
      <w:hyperlink r:id="rId20">
        <w:r w:rsidRPr="00276B33">
          <w:rPr>
            <w:rStyle w:val="InternetLink"/>
            <w:rFonts w:ascii="Times New Roman" w:hAnsi="Times New Roman"/>
            <w:sz w:val="24"/>
            <w:szCs w:val="22"/>
          </w:rPr>
          <w:t>https://www.legislation.sa.gov.au/LZ/C/A/Natural%20Resources%20Management%20Act%202004.aspx</w:t>
        </w:r>
      </w:hyperlink>
      <w:r w:rsidRPr="00276B33">
        <w:rPr>
          <w:rFonts w:ascii="Times New Roman" w:hAnsi="Times New Roman"/>
          <w:sz w:val="24"/>
          <w:szCs w:val="22"/>
        </w:rPr>
        <w:t>)</w:t>
      </w:r>
      <w:r w:rsidR="00C75AE5">
        <w:rPr>
          <w:rFonts w:ascii="Times New Roman" w:hAnsi="Times New Roman"/>
          <w:sz w:val="24"/>
          <w:szCs w:val="22"/>
        </w:rPr>
        <w:t>.</w:t>
      </w:r>
    </w:p>
    <w:p w14:paraId="6287B44B" w14:textId="77777777" w:rsidR="00A86181" w:rsidRDefault="00A86181" w:rsidP="00A86181">
      <w:pPr>
        <w:tabs>
          <w:tab w:val="left" w:pos="3472"/>
        </w:tabs>
        <w:ind w:left="-72"/>
        <w:jc w:val="both"/>
        <w:rPr>
          <w:rFonts w:ascii="Times New Roman" w:hAnsi="Times New Roman"/>
        </w:rPr>
      </w:pPr>
    </w:p>
    <w:p w14:paraId="0B1C8F8B" w14:textId="77777777" w:rsidR="00A86181" w:rsidRPr="00276B33" w:rsidRDefault="00A86181" w:rsidP="00A86181">
      <w:pPr>
        <w:tabs>
          <w:tab w:val="left" w:pos="3472"/>
        </w:tabs>
        <w:ind w:left="-72"/>
        <w:jc w:val="both"/>
        <w:rPr>
          <w:sz w:val="24"/>
        </w:rPr>
      </w:pPr>
      <w:r w:rsidRPr="00276B33">
        <w:rPr>
          <w:rFonts w:ascii="Times New Roman" w:hAnsi="Times New Roman"/>
          <w:sz w:val="24"/>
          <w:szCs w:val="22"/>
        </w:rPr>
        <w:t xml:space="preserve">In Tasmania </w:t>
      </w:r>
      <w:r w:rsidRPr="00276B33">
        <w:rPr>
          <w:rFonts w:ascii="Times New Roman" w:hAnsi="Times New Roman"/>
          <w:i/>
          <w:iCs/>
          <w:sz w:val="24"/>
          <w:szCs w:val="22"/>
        </w:rPr>
        <w:t>C. jubata</w:t>
      </w:r>
      <w:r w:rsidRPr="00276B33">
        <w:rPr>
          <w:rFonts w:ascii="Times New Roman" w:hAnsi="Times New Roman"/>
          <w:sz w:val="24"/>
          <w:szCs w:val="22"/>
        </w:rPr>
        <w:t xml:space="preserve"> is a “Declared Weed” under the Weed Management Act, 1999. Declared Weeds have the following relevant requirements: (1) “A person must not import, or allow to be imported, into the State any declared weed except with the written approval of the Secretary”; (2) “Landowners and managers must take all reasonable measures to control the impact and spread of a declared weed”; (3) “A person must not propagate, trade or otherwise distribute declared weeds or anything carrying declared weeds except - (I) transport for purposes of disposal and (II) sale or </w:t>
      </w:r>
      <w:r w:rsidRPr="00276B33">
        <w:rPr>
          <w:rFonts w:ascii="Times New Roman" w:hAnsi="Times New Roman"/>
          <w:sz w:val="24"/>
          <w:szCs w:val="22"/>
        </w:rPr>
        <w:lastRenderedPageBreak/>
        <w:t>transport for purposes other than disposal where authorised by the Secretary”; (4)” A declared weed must be disposed of in a manner which will not result in further infestation”; (5) “A declared weed must be eradicated from areas of the State where this is considered feasible” (</w:t>
      </w:r>
      <w:hyperlink r:id="rId21" w:anchor="DeclaredWeeds" w:history="1">
        <w:r w:rsidRPr="00276B33">
          <w:rPr>
            <w:rStyle w:val="InternetLink"/>
            <w:rFonts w:ascii="Times New Roman" w:hAnsi="Times New Roman"/>
            <w:sz w:val="24"/>
            <w:szCs w:val="22"/>
          </w:rPr>
          <w:t>http://dpipwe.tas.gov.au/invasive-species/weeds/weed-legislation-and-management-plans/about-the-weed-management-act#DeclaredWeeds</w:t>
        </w:r>
      </w:hyperlink>
      <w:r w:rsidRPr="00276B33">
        <w:rPr>
          <w:rFonts w:ascii="Times New Roman" w:hAnsi="Times New Roman"/>
          <w:sz w:val="24"/>
          <w:szCs w:val="22"/>
        </w:rPr>
        <w:t>).</w:t>
      </w:r>
    </w:p>
    <w:p w14:paraId="61BB895B" w14:textId="77777777" w:rsidR="00A86181" w:rsidRPr="00276B33" w:rsidRDefault="00A86181" w:rsidP="00A86181">
      <w:pPr>
        <w:tabs>
          <w:tab w:val="left" w:pos="3472"/>
        </w:tabs>
        <w:ind w:left="-72"/>
        <w:jc w:val="both"/>
        <w:rPr>
          <w:rFonts w:ascii="Times New Roman" w:hAnsi="Times New Roman"/>
          <w:b/>
          <w:bCs/>
          <w:sz w:val="24"/>
        </w:rPr>
      </w:pPr>
    </w:p>
    <w:p w14:paraId="72915B4C" w14:textId="4F859ED9" w:rsidR="00A86181" w:rsidRPr="00276B33" w:rsidRDefault="00A86181" w:rsidP="00A86181">
      <w:pPr>
        <w:tabs>
          <w:tab w:val="left" w:pos="3472"/>
        </w:tabs>
        <w:ind w:left="-72"/>
        <w:jc w:val="both"/>
        <w:rPr>
          <w:sz w:val="24"/>
          <w:highlight w:val="cyan"/>
        </w:rPr>
      </w:pPr>
      <w:r w:rsidRPr="00276B33">
        <w:rPr>
          <w:rFonts w:ascii="Times New Roman" w:hAnsi="Times New Roman"/>
          <w:b/>
          <w:bCs/>
          <w:sz w:val="24"/>
          <w:szCs w:val="22"/>
        </w:rPr>
        <w:t xml:space="preserve">Europe (overall): </w:t>
      </w:r>
      <w:r w:rsidR="00344144" w:rsidRPr="00344144">
        <w:rPr>
          <w:rFonts w:ascii="Times New Roman" w:hAnsi="Times New Roman"/>
          <w:bCs/>
          <w:sz w:val="24"/>
          <w:szCs w:val="22"/>
        </w:rPr>
        <w:t xml:space="preserve">At present, there is no regulatory status in Europe for this species.  </w:t>
      </w:r>
      <w:r w:rsidRPr="00276B33">
        <w:rPr>
          <w:rFonts w:ascii="Times New Roman" w:hAnsi="Times New Roman"/>
          <w:i/>
          <w:iCs/>
          <w:sz w:val="24"/>
          <w:szCs w:val="22"/>
        </w:rPr>
        <w:t>Cortaderia jubata</w:t>
      </w:r>
      <w:r w:rsidRPr="00276B33">
        <w:rPr>
          <w:rFonts w:ascii="Times New Roman" w:hAnsi="Times New Roman"/>
          <w:i/>
          <w:sz w:val="24"/>
          <w:szCs w:val="22"/>
        </w:rPr>
        <w:t xml:space="preserve"> </w:t>
      </w:r>
      <w:r w:rsidRPr="00276B33">
        <w:rPr>
          <w:rFonts w:ascii="Times New Roman" w:hAnsi="Times New Roman"/>
          <w:sz w:val="24"/>
          <w:szCs w:val="22"/>
        </w:rPr>
        <w:t>has been included in a list of 95 invasive alien species that are likely to “arrive, establish, spread and have an impact on biodiversity or related ecosystem services in the EU over the next decade” (Roy et al., 2015).</w:t>
      </w:r>
    </w:p>
    <w:p w14:paraId="4D685A62" w14:textId="77777777" w:rsidR="00A86181" w:rsidRPr="00276B33" w:rsidRDefault="00A86181" w:rsidP="00A86181">
      <w:pPr>
        <w:tabs>
          <w:tab w:val="left" w:pos="3472"/>
        </w:tabs>
        <w:ind w:left="-72"/>
        <w:jc w:val="both"/>
        <w:rPr>
          <w:rFonts w:ascii="Times New Roman" w:hAnsi="Times New Roman"/>
          <w:sz w:val="24"/>
        </w:rPr>
      </w:pPr>
    </w:p>
    <w:p w14:paraId="37605178" w14:textId="77777777" w:rsidR="00A86181" w:rsidRPr="00276B33" w:rsidRDefault="00A86181" w:rsidP="00A86181">
      <w:pPr>
        <w:tabs>
          <w:tab w:val="left" w:pos="3472"/>
        </w:tabs>
        <w:ind w:left="-72"/>
        <w:jc w:val="both"/>
        <w:rPr>
          <w:sz w:val="24"/>
        </w:rPr>
      </w:pPr>
      <w:r w:rsidRPr="00276B33">
        <w:rPr>
          <w:rFonts w:ascii="Times New Roman" w:hAnsi="Times New Roman"/>
          <w:b/>
          <w:bCs/>
          <w:sz w:val="24"/>
        </w:rPr>
        <w:t xml:space="preserve">New Zealand: </w:t>
      </w:r>
      <w:r w:rsidRPr="00276B33">
        <w:rPr>
          <w:rFonts w:ascii="Times New Roman" w:hAnsi="Times New Roman"/>
          <w:i/>
          <w:iCs/>
          <w:sz w:val="24"/>
          <w:szCs w:val="22"/>
        </w:rPr>
        <w:t>Cortaderia jubata</w:t>
      </w:r>
      <w:r w:rsidRPr="00276B33">
        <w:rPr>
          <w:rFonts w:ascii="Times New Roman" w:hAnsi="Times New Roman"/>
          <w:i/>
          <w:sz w:val="24"/>
          <w:szCs w:val="22"/>
        </w:rPr>
        <w:t xml:space="preserve"> </w:t>
      </w:r>
      <w:r w:rsidRPr="00276B33">
        <w:rPr>
          <w:rFonts w:ascii="Times New Roman" w:hAnsi="Times New Roman"/>
          <w:sz w:val="24"/>
          <w:szCs w:val="22"/>
        </w:rPr>
        <w:t>is listed on the National Pest Plant Accord, which is a statutory list as mandated by the Biosecurity Act 1993. Species on this list are not allowed to be sold, distributed or propagated (</w:t>
      </w:r>
      <w:hyperlink r:id="rId22">
        <w:r w:rsidRPr="00276B33">
          <w:rPr>
            <w:rStyle w:val="InternetLink"/>
            <w:rFonts w:ascii="Times New Roman" w:hAnsi="Times New Roman"/>
            <w:sz w:val="24"/>
            <w:szCs w:val="22"/>
          </w:rPr>
          <w:t>http://www.mpi.govt.nz/protection-and-response/long-term-pest-management/national-pest-plant-accord/</w:t>
        </w:r>
      </w:hyperlink>
      <w:r w:rsidRPr="00276B33">
        <w:rPr>
          <w:rFonts w:ascii="Times New Roman" w:hAnsi="Times New Roman"/>
          <w:sz w:val="24"/>
          <w:szCs w:val="22"/>
        </w:rPr>
        <w:t>).</w:t>
      </w:r>
    </w:p>
    <w:p w14:paraId="052249B4" w14:textId="77777777" w:rsidR="00A86181" w:rsidRPr="00276B33" w:rsidRDefault="00A86181" w:rsidP="00A86181">
      <w:pPr>
        <w:tabs>
          <w:tab w:val="left" w:pos="3472"/>
        </w:tabs>
        <w:ind w:left="-72"/>
        <w:jc w:val="both"/>
        <w:rPr>
          <w:rFonts w:ascii="Times New Roman" w:hAnsi="Times New Roman"/>
          <w:sz w:val="24"/>
        </w:rPr>
      </w:pPr>
    </w:p>
    <w:p w14:paraId="0F724174" w14:textId="3A2AC1C3" w:rsidR="00A86181" w:rsidRPr="00276B33" w:rsidRDefault="00A86181" w:rsidP="00A86181">
      <w:pPr>
        <w:tabs>
          <w:tab w:val="left" w:pos="3472"/>
        </w:tabs>
        <w:ind w:left="-57"/>
        <w:jc w:val="both"/>
        <w:rPr>
          <w:sz w:val="24"/>
        </w:rPr>
      </w:pPr>
      <w:r w:rsidRPr="00276B33">
        <w:rPr>
          <w:rFonts w:ascii="Times New Roman" w:hAnsi="Times New Roman"/>
          <w:b/>
          <w:sz w:val="24"/>
          <w:szCs w:val="22"/>
        </w:rPr>
        <w:t>South Africa</w:t>
      </w:r>
      <w:r w:rsidRPr="00276B33">
        <w:rPr>
          <w:rFonts w:ascii="Times New Roman" w:hAnsi="Times New Roman"/>
          <w:sz w:val="24"/>
          <w:szCs w:val="22"/>
        </w:rPr>
        <w:t xml:space="preserve">: In South Africa, control of the species is enabled by the National Environmental Management: Biodiversity (NEMBA) Act 10 of 2004. Currently </w:t>
      </w:r>
      <w:r w:rsidRPr="00276B33">
        <w:rPr>
          <w:rFonts w:ascii="Times New Roman" w:hAnsi="Times New Roman"/>
          <w:i/>
          <w:iCs/>
          <w:sz w:val="24"/>
          <w:szCs w:val="22"/>
        </w:rPr>
        <w:t>C. jubata</w:t>
      </w:r>
      <w:r w:rsidRPr="00276B33">
        <w:rPr>
          <w:rFonts w:ascii="Times New Roman" w:hAnsi="Times New Roman"/>
          <w:i/>
          <w:sz w:val="24"/>
          <w:szCs w:val="22"/>
        </w:rPr>
        <w:t xml:space="preserve"> </w:t>
      </w:r>
      <w:r w:rsidRPr="00276B33">
        <w:rPr>
          <w:rFonts w:ascii="Times New Roman" w:hAnsi="Times New Roman"/>
          <w:sz w:val="24"/>
          <w:szCs w:val="22"/>
        </w:rPr>
        <w:t xml:space="preserve">is listed as a “Category 1b invasive species” on the NEMBA-mandated “Alien and Invasive Species Lists, 2016”. Category 1b invasive species may not be imported into South Africa, grown, bred or otherwise </w:t>
      </w:r>
      <w:r w:rsidR="00B344D5" w:rsidRPr="00276B33">
        <w:rPr>
          <w:rFonts w:ascii="Times New Roman" w:hAnsi="Times New Roman"/>
          <w:sz w:val="24"/>
          <w:szCs w:val="22"/>
        </w:rPr>
        <w:t>propagated</w:t>
      </w:r>
      <w:r w:rsidRPr="00276B33">
        <w:rPr>
          <w:rFonts w:ascii="Times New Roman" w:hAnsi="Times New Roman"/>
          <w:sz w:val="24"/>
          <w:szCs w:val="22"/>
        </w:rPr>
        <w:t xml:space="preserve">, moved or translocated in any manner, sold, traded or given away. Category 1b species are major invaders that possibly require government support in order to be removed. The spread or allowing the spread of any Category 1b species is prohibited (NEMBA Act 10 of 2004, </w:t>
      </w:r>
      <w:hyperlink r:id="rId23">
        <w:r w:rsidRPr="00276B33">
          <w:rPr>
            <w:rStyle w:val="InternetLink"/>
            <w:rFonts w:ascii="Times New Roman" w:hAnsi="Times New Roman"/>
            <w:sz w:val="24"/>
            <w:szCs w:val="22"/>
          </w:rPr>
          <w:t>www.environment.gov.za</w:t>
        </w:r>
      </w:hyperlink>
      <w:r w:rsidRPr="00276B33">
        <w:rPr>
          <w:rFonts w:ascii="Times New Roman" w:hAnsi="Times New Roman"/>
          <w:sz w:val="24"/>
          <w:szCs w:val="22"/>
        </w:rPr>
        <w:t>).</w:t>
      </w:r>
    </w:p>
    <w:p w14:paraId="2D45C86C" w14:textId="77777777" w:rsidR="00A86181" w:rsidRDefault="00A86181" w:rsidP="00A86181">
      <w:pPr>
        <w:tabs>
          <w:tab w:val="left" w:pos="3472"/>
        </w:tabs>
        <w:ind w:left="-57"/>
        <w:jc w:val="both"/>
        <w:rPr>
          <w:rFonts w:ascii="Times New Roman" w:hAnsi="Times New Roman"/>
          <w:szCs w:val="22"/>
        </w:rPr>
      </w:pPr>
    </w:p>
    <w:p w14:paraId="6926A36F" w14:textId="77777777" w:rsidR="00A86181" w:rsidRPr="00276B33" w:rsidRDefault="00A86181" w:rsidP="00A86181">
      <w:pPr>
        <w:tabs>
          <w:tab w:val="left" w:pos="3472"/>
        </w:tabs>
        <w:ind w:left="-57"/>
        <w:jc w:val="both"/>
        <w:rPr>
          <w:sz w:val="24"/>
        </w:rPr>
      </w:pPr>
      <w:r w:rsidRPr="00276B33">
        <w:rPr>
          <w:rFonts w:ascii="Times New Roman" w:hAnsi="Times New Roman"/>
          <w:b/>
          <w:bCs/>
          <w:sz w:val="24"/>
          <w:szCs w:val="22"/>
        </w:rPr>
        <w:t>USA</w:t>
      </w:r>
      <w:r w:rsidRPr="00276B33">
        <w:rPr>
          <w:rFonts w:ascii="Times New Roman" w:hAnsi="Times New Roman"/>
          <w:sz w:val="24"/>
          <w:szCs w:val="22"/>
        </w:rPr>
        <w:t xml:space="preserve">: In Hawaiʽi </w:t>
      </w:r>
      <w:r w:rsidRPr="00276B33">
        <w:rPr>
          <w:rFonts w:ascii="Times New Roman" w:hAnsi="Times New Roman"/>
          <w:i/>
          <w:iCs/>
          <w:sz w:val="24"/>
          <w:szCs w:val="22"/>
        </w:rPr>
        <w:t>C. jubata</w:t>
      </w:r>
      <w:r w:rsidRPr="00276B33">
        <w:rPr>
          <w:rFonts w:ascii="Times New Roman" w:hAnsi="Times New Roman"/>
          <w:sz w:val="24"/>
          <w:szCs w:val="22"/>
        </w:rPr>
        <w:t xml:space="preserve"> is listed as a “Noxious Weed” as defined in Chapter 152, Hawaiʽi Revised Statutes: “any plant species which is, or which may be likely to become, injurious, harmful, or deleterious to the agricultural, horticultural, aquacultural, or livestock industry of the State and to forest and recreational areas and conservation districts of the State, as determined and designated by the department from time to time” (</w:t>
      </w:r>
      <w:hyperlink r:id="rId24">
        <w:r w:rsidRPr="00276B33">
          <w:rPr>
            <w:rStyle w:val="InternetLink"/>
            <w:rFonts w:ascii="Times New Roman" w:hAnsi="Times New Roman"/>
            <w:sz w:val="24"/>
            <w:szCs w:val="22"/>
          </w:rPr>
          <w:t>http://dlnr.hawaii.gov/hisc/info/policy/</w:t>
        </w:r>
      </w:hyperlink>
      <w:r w:rsidRPr="00276B33">
        <w:rPr>
          <w:rFonts w:ascii="Times New Roman" w:hAnsi="Times New Roman"/>
          <w:sz w:val="24"/>
          <w:szCs w:val="22"/>
        </w:rPr>
        <w:t xml:space="preserve">). </w:t>
      </w:r>
    </w:p>
    <w:p w14:paraId="0A58CF1D" w14:textId="77777777" w:rsidR="00A86181" w:rsidRPr="00276B33" w:rsidRDefault="00A86181" w:rsidP="00A86181">
      <w:pPr>
        <w:tabs>
          <w:tab w:val="left" w:pos="3472"/>
        </w:tabs>
        <w:ind w:left="-57"/>
        <w:jc w:val="both"/>
        <w:rPr>
          <w:rFonts w:ascii="Times New Roman" w:hAnsi="Times New Roman"/>
          <w:sz w:val="24"/>
          <w:szCs w:val="22"/>
        </w:rPr>
      </w:pPr>
    </w:p>
    <w:p w14:paraId="0C0E53B2" w14:textId="78D19068" w:rsidR="00A86181" w:rsidRPr="00276B33" w:rsidRDefault="00A86181" w:rsidP="00A86181">
      <w:pPr>
        <w:tabs>
          <w:tab w:val="left" w:pos="3472"/>
        </w:tabs>
        <w:ind w:left="-57"/>
        <w:jc w:val="both"/>
        <w:rPr>
          <w:sz w:val="24"/>
        </w:rPr>
      </w:pPr>
      <w:r w:rsidRPr="00276B33">
        <w:rPr>
          <w:rFonts w:ascii="Times New Roman" w:hAnsi="Times New Roman"/>
          <w:sz w:val="24"/>
          <w:szCs w:val="22"/>
        </w:rPr>
        <w:t>In Colorado this species is on the State Noxious Weed Watch List, which includes species that are “known to be invasive in areas near Colorado but are not know</w:t>
      </w:r>
      <w:r w:rsidR="00C75AE5">
        <w:rPr>
          <w:rFonts w:ascii="Times New Roman" w:hAnsi="Times New Roman"/>
          <w:sz w:val="24"/>
          <w:szCs w:val="22"/>
        </w:rPr>
        <w:t>n</w:t>
      </w:r>
      <w:r w:rsidRPr="00276B33">
        <w:rPr>
          <w:rFonts w:ascii="Times New Roman" w:hAnsi="Times New Roman"/>
          <w:sz w:val="24"/>
          <w:szCs w:val="22"/>
        </w:rPr>
        <w:t xml:space="preserve"> to occur here or whose distribution is not yet fully understood” (</w:t>
      </w:r>
      <w:hyperlink r:id="rId25">
        <w:r w:rsidRPr="00276B33">
          <w:rPr>
            <w:rStyle w:val="InternetLink"/>
            <w:rFonts w:ascii="Times New Roman" w:hAnsi="Times New Roman"/>
            <w:sz w:val="24"/>
            <w:szCs w:val="22"/>
          </w:rPr>
          <w:t>http://www.cwma.org/noxweeds.html</w:t>
        </w:r>
      </w:hyperlink>
      <w:r w:rsidRPr="00276B33">
        <w:rPr>
          <w:rFonts w:ascii="Times New Roman" w:hAnsi="Times New Roman"/>
          <w:sz w:val="24"/>
          <w:szCs w:val="22"/>
        </w:rPr>
        <w:t>).</w:t>
      </w:r>
    </w:p>
    <w:p w14:paraId="1CAD8412" w14:textId="77777777" w:rsidR="00A86181" w:rsidRPr="00276B33" w:rsidRDefault="00A86181" w:rsidP="00A86181">
      <w:pPr>
        <w:tabs>
          <w:tab w:val="left" w:pos="3472"/>
        </w:tabs>
        <w:ind w:left="-57"/>
        <w:jc w:val="both"/>
        <w:rPr>
          <w:rFonts w:ascii="Times New Roman" w:hAnsi="Times New Roman"/>
          <w:sz w:val="24"/>
          <w:szCs w:val="22"/>
        </w:rPr>
      </w:pPr>
    </w:p>
    <w:p w14:paraId="47B0670D" w14:textId="77777777" w:rsidR="00A86181" w:rsidRPr="00276B33" w:rsidRDefault="00A86181" w:rsidP="00A86181">
      <w:pPr>
        <w:tabs>
          <w:tab w:val="left" w:pos="3472"/>
        </w:tabs>
        <w:ind w:left="-57"/>
        <w:jc w:val="both"/>
        <w:rPr>
          <w:sz w:val="24"/>
        </w:rPr>
      </w:pPr>
      <w:r w:rsidRPr="00276B33">
        <w:rPr>
          <w:rFonts w:ascii="Times New Roman" w:hAnsi="Times New Roman"/>
          <w:sz w:val="24"/>
          <w:szCs w:val="22"/>
        </w:rPr>
        <w:t>In Oregon this species is a “B Listed Weed”, which includes species that are “a weed of economic importance which is regionally abundant, but which may have limited distribution in some counties” (</w:t>
      </w:r>
      <w:hyperlink r:id="rId26">
        <w:r w:rsidRPr="00276B33">
          <w:rPr>
            <w:rStyle w:val="InternetLink"/>
            <w:rFonts w:ascii="Times New Roman" w:hAnsi="Times New Roman"/>
            <w:sz w:val="24"/>
            <w:szCs w:val="22"/>
          </w:rPr>
          <w:t>http://www.oregon.gov/ODA/shared/Documents/Publications/Weeds/NoxiousWeedPolicyClassification.pdf</w:t>
        </w:r>
      </w:hyperlink>
      <w:r w:rsidRPr="00276B33">
        <w:rPr>
          <w:rFonts w:ascii="Times New Roman" w:hAnsi="Times New Roman"/>
          <w:sz w:val="24"/>
          <w:szCs w:val="22"/>
        </w:rPr>
        <w:t>).</w:t>
      </w:r>
    </w:p>
    <w:p w14:paraId="556E469F" w14:textId="77777777" w:rsidR="00A86181" w:rsidRPr="00276B33" w:rsidRDefault="00A86181" w:rsidP="00A86181">
      <w:pPr>
        <w:tabs>
          <w:tab w:val="left" w:pos="3472"/>
        </w:tabs>
        <w:ind w:left="-57"/>
        <w:jc w:val="both"/>
        <w:rPr>
          <w:rFonts w:ascii="Times New Roman" w:hAnsi="Times New Roman"/>
          <w:sz w:val="24"/>
          <w:szCs w:val="22"/>
        </w:rPr>
      </w:pPr>
    </w:p>
    <w:p w14:paraId="22C7AEF3" w14:textId="76E67E8D" w:rsidR="00276B33" w:rsidRDefault="00A86181" w:rsidP="00A86181">
      <w:pPr>
        <w:tabs>
          <w:tab w:val="left" w:pos="3472"/>
        </w:tabs>
        <w:ind w:left="-57"/>
        <w:jc w:val="both"/>
        <w:rPr>
          <w:rFonts w:ascii="Times New Roman" w:hAnsi="Times New Roman"/>
          <w:sz w:val="24"/>
          <w:szCs w:val="22"/>
        </w:rPr>
        <w:sectPr w:rsidR="00276B33" w:rsidSect="009E10C3">
          <w:footnotePr>
            <w:pos w:val="beneathText"/>
          </w:footnotePr>
          <w:endnotePr>
            <w:numFmt w:val="decimal"/>
          </w:endnotePr>
          <w:pgSz w:w="11906" w:h="16838" w:code="9"/>
          <w:pgMar w:top="794" w:right="1134" w:bottom="567" w:left="1418" w:header="454" w:footer="454" w:gutter="0"/>
          <w:cols w:space="720"/>
          <w:titlePg/>
          <w:docGrid w:linePitch="299"/>
        </w:sectPr>
      </w:pPr>
      <w:r w:rsidRPr="00276B33">
        <w:rPr>
          <w:rFonts w:ascii="Times New Roman" w:hAnsi="Times New Roman"/>
          <w:sz w:val="24"/>
          <w:szCs w:val="22"/>
        </w:rPr>
        <w:t>In Washing</w:t>
      </w:r>
      <w:r w:rsidR="00C43ED5">
        <w:rPr>
          <w:rFonts w:ascii="Times New Roman" w:hAnsi="Times New Roman"/>
          <w:sz w:val="24"/>
          <w:szCs w:val="22"/>
        </w:rPr>
        <w:t>ton S</w:t>
      </w:r>
      <w:r w:rsidRPr="00276B33">
        <w:rPr>
          <w:rFonts w:ascii="Times New Roman" w:hAnsi="Times New Roman"/>
          <w:sz w:val="24"/>
          <w:szCs w:val="22"/>
        </w:rPr>
        <w:t>tate</w:t>
      </w:r>
      <w:r w:rsidR="005B1F37">
        <w:rPr>
          <w:rFonts w:ascii="Times New Roman" w:hAnsi="Times New Roman"/>
          <w:sz w:val="24"/>
          <w:szCs w:val="22"/>
        </w:rPr>
        <w:t>,</w:t>
      </w:r>
      <w:r w:rsidRPr="00276B33">
        <w:rPr>
          <w:rFonts w:ascii="Times New Roman" w:hAnsi="Times New Roman"/>
          <w:sz w:val="24"/>
          <w:szCs w:val="22"/>
        </w:rPr>
        <w:t xml:space="preserve"> this species is a “Class C Weed”. These species “are often widespread, or are of special interest to the agricultural industry”. “The State Weed Board does not require control of” these species, but the “State and many County Weed Boards provide information on identification and best management practices for these species”, and “a County Weed Board may require landowners to control a Class C weed if it poses a threat to agriculture or natural resources” (</w:t>
      </w:r>
      <w:hyperlink r:id="rId27">
        <w:r w:rsidRPr="00276B33">
          <w:rPr>
            <w:rStyle w:val="InternetLink"/>
            <w:rFonts w:ascii="Times New Roman" w:hAnsi="Times New Roman"/>
            <w:sz w:val="24"/>
            <w:szCs w:val="22"/>
          </w:rPr>
          <w:t>http://www.nwcb.wa.gov/washingtons-noxious-weed-laws</w:t>
        </w:r>
      </w:hyperlink>
      <w:r w:rsidRPr="00276B33">
        <w:rPr>
          <w:rFonts w:ascii="Times New Roman" w:hAnsi="Times New Roman"/>
          <w:sz w:val="24"/>
          <w:szCs w:val="22"/>
        </w:rPr>
        <w:t>).</w:t>
      </w:r>
    </w:p>
    <w:p w14:paraId="33592F0E" w14:textId="4A736100" w:rsidR="00276B33" w:rsidRDefault="00276B33" w:rsidP="00A86181">
      <w:pPr>
        <w:tabs>
          <w:tab w:val="left" w:pos="3472"/>
        </w:tabs>
        <w:ind w:left="-72"/>
        <w:rPr>
          <w:rFonts w:ascii="Times New Roman" w:hAnsi="Times New Roman"/>
          <w:i/>
          <w:szCs w:val="22"/>
        </w:rPr>
      </w:pPr>
    </w:p>
    <w:p w14:paraId="25F3CB6F" w14:textId="66A8CE05" w:rsidR="00A86181" w:rsidRDefault="00A86181" w:rsidP="00A86181">
      <w:pPr>
        <w:spacing w:before="60" w:after="60"/>
      </w:pPr>
      <w:bookmarkStart w:id="14" w:name="_Toc530558079"/>
      <w:r w:rsidRPr="002815D4">
        <w:rPr>
          <w:rStyle w:val="Heading2Char"/>
          <w:rFonts w:ascii="Times New Roman" w:hAnsi="Times New Roman"/>
          <w:i w:val="0"/>
          <w:sz w:val="24"/>
          <w:szCs w:val="24"/>
        </w:rPr>
        <w:t>6. Distribution</w:t>
      </w:r>
      <w:bookmarkEnd w:id="14"/>
      <w:r w:rsidR="00134BCF">
        <w:rPr>
          <w:rStyle w:val="FootnoteReference"/>
          <w:rFonts w:ascii="Times New Roman" w:hAnsi="Times New Roman"/>
          <w:b/>
          <w:szCs w:val="22"/>
        </w:rPr>
        <w:footnoteReference w:id="3"/>
      </w:r>
    </w:p>
    <w:tbl>
      <w:tblPr>
        <w:tblW w:w="9247" w:type="dxa"/>
        <w:tblInd w:w="8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222"/>
        <w:gridCol w:w="2984"/>
        <w:gridCol w:w="3090"/>
        <w:gridCol w:w="1951"/>
      </w:tblGrid>
      <w:tr w:rsidR="00A86181" w14:paraId="6F52BDD2" w14:textId="77777777" w:rsidTr="00C43ED5">
        <w:trPr>
          <w:trHeight w:val="1473"/>
          <w:tblHeader/>
        </w:trPr>
        <w:tc>
          <w:tcPr>
            <w:tcW w:w="1222" w:type="dxa"/>
            <w:tcBorders>
              <w:top w:val="single" w:sz="4" w:space="0" w:color="00000A"/>
              <w:left w:val="single" w:sz="4" w:space="0" w:color="00000A"/>
              <w:bottom w:val="single" w:sz="4" w:space="0" w:color="00000A"/>
              <w:right w:val="single" w:sz="4" w:space="0" w:color="00000A"/>
            </w:tcBorders>
            <w:shd w:val="pct10" w:color="auto" w:fill="auto"/>
            <w:tcMar>
              <w:left w:w="93" w:type="dxa"/>
            </w:tcMar>
          </w:tcPr>
          <w:p w14:paraId="14D025D0" w14:textId="77777777" w:rsidR="00A86181" w:rsidRDefault="00A86181" w:rsidP="00276B33">
            <w:pPr>
              <w:spacing w:before="80" w:after="80"/>
              <w:ind w:right="57"/>
              <w:rPr>
                <w:rFonts w:ascii="Times New Roman" w:hAnsi="Times New Roman"/>
                <w:b/>
                <w:i/>
                <w:szCs w:val="22"/>
              </w:rPr>
            </w:pPr>
            <w:r>
              <w:rPr>
                <w:rFonts w:ascii="Times New Roman" w:hAnsi="Times New Roman"/>
                <w:b/>
                <w:i/>
                <w:szCs w:val="22"/>
              </w:rPr>
              <w:t>Continent</w:t>
            </w:r>
          </w:p>
        </w:tc>
        <w:tc>
          <w:tcPr>
            <w:tcW w:w="2984" w:type="dxa"/>
            <w:tcBorders>
              <w:top w:val="single" w:sz="4" w:space="0" w:color="00000A"/>
              <w:left w:val="single" w:sz="4" w:space="0" w:color="00000A"/>
              <w:bottom w:val="single" w:sz="4" w:space="0" w:color="00000A"/>
              <w:right w:val="single" w:sz="4" w:space="0" w:color="00000A"/>
            </w:tcBorders>
            <w:shd w:val="pct10" w:color="auto" w:fill="auto"/>
            <w:tcMar>
              <w:left w:w="93" w:type="dxa"/>
            </w:tcMar>
          </w:tcPr>
          <w:p w14:paraId="104750CA" w14:textId="61733D86" w:rsidR="00A86181" w:rsidRDefault="00A86181" w:rsidP="00276B33">
            <w:pPr>
              <w:spacing w:before="80"/>
              <w:ind w:right="57"/>
              <w:rPr>
                <w:rFonts w:ascii="Times New Roman" w:hAnsi="Times New Roman"/>
                <w:b/>
                <w:i/>
                <w:szCs w:val="22"/>
              </w:rPr>
            </w:pPr>
            <w:r>
              <w:rPr>
                <w:rFonts w:ascii="Times New Roman" w:hAnsi="Times New Roman"/>
                <w:b/>
                <w:i/>
                <w:szCs w:val="22"/>
              </w:rPr>
              <w:t xml:space="preserve">Distribution </w:t>
            </w:r>
          </w:p>
        </w:tc>
        <w:tc>
          <w:tcPr>
            <w:tcW w:w="3090" w:type="dxa"/>
            <w:tcBorders>
              <w:top w:val="single" w:sz="4" w:space="0" w:color="00000A"/>
              <w:left w:val="single" w:sz="4" w:space="0" w:color="00000A"/>
              <w:bottom w:val="single" w:sz="4" w:space="0" w:color="00000A"/>
              <w:right w:val="single" w:sz="4" w:space="0" w:color="00000A"/>
            </w:tcBorders>
            <w:shd w:val="pct10" w:color="auto" w:fill="auto"/>
            <w:tcMar>
              <w:left w:w="93" w:type="dxa"/>
            </w:tcMar>
          </w:tcPr>
          <w:p w14:paraId="1AF32004" w14:textId="6A05E328" w:rsidR="00A86181" w:rsidRDefault="00A86181" w:rsidP="00276B33">
            <w:pPr>
              <w:spacing w:before="80" w:after="80"/>
              <w:ind w:right="57"/>
              <w:rPr>
                <w:rFonts w:ascii="Times New Roman" w:hAnsi="Times New Roman"/>
                <w:b/>
                <w:i/>
                <w:szCs w:val="22"/>
              </w:rPr>
            </w:pPr>
            <w:r>
              <w:rPr>
                <w:rFonts w:ascii="Times New Roman" w:hAnsi="Times New Roman"/>
                <w:b/>
                <w:i/>
                <w:szCs w:val="22"/>
              </w:rPr>
              <w:t xml:space="preserve">Provide comments on the pest status in the different countries where it occurs </w:t>
            </w:r>
          </w:p>
        </w:tc>
        <w:tc>
          <w:tcPr>
            <w:tcW w:w="1951" w:type="dxa"/>
            <w:tcBorders>
              <w:top w:val="single" w:sz="4" w:space="0" w:color="00000A"/>
              <w:left w:val="single" w:sz="4" w:space="0" w:color="00000A"/>
              <w:bottom w:val="single" w:sz="4" w:space="0" w:color="00000A"/>
              <w:right w:val="single" w:sz="4" w:space="0" w:color="00000A"/>
            </w:tcBorders>
            <w:shd w:val="pct10" w:color="auto" w:fill="auto"/>
            <w:tcMar>
              <w:left w:w="93" w:type="dxa"/>
            </w:tcMar>
          </w:tcPr>
          <w:p w14:paraId="7C1FE9A1" w14:textId="77777777" w:rsidR="00A86181" w:rsidRDefault="00A86181" w:rsidP="00276B33">
            <w:pPr>
              <w:spacing w:before="80" w:after="80"/>
              <w:ind w:right="57"/>
              <w:rPr>
                <w:rFonts w:ascii="Times New Roman" w:hAnsi="Times New Roman"/>
                <w:b/>
                <w:i/>
                <w:szCs w:val="22"/>
              </w:rPr>
            </w:pPr>
            <w:r>
              <w:rPr>
                <w:rFonts w:ascii="Times New Roman" w:hAnsi="Times New Roman"/>
                <w:b/>
                <w:bCs/>
                <w:i/>
                <w:iCs/>
              </w:rPr>
              <w:t>Reference</w:t>
            </w:r>
          </w:p>
        </w:tc>
      </w:tr>
      <w:tr w:rsidR="00A86181" w14:paraId="641583B5" w14:textId="77777777" w:rsidTr="00C43ED5">
        <w:trPr>
          <w:trHeight w:val="851"/>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544916B3" w14:textId="77777777" w:rsidR="00A86181" w:rsidRDefault="00A86181" w:rsidP="00276B33">
            <w:pPr>
              <w:spacing w:before="80" w:after="80"/>
              <w:ind w:right="57"/>
              <w:rPr>
                <w:rFonts w:ascii="Times New Roman" w:hAnsi="Times New Roman"/>
                <w:i/>
                <w:szCs w:val="22"/>
              </w:rPr>
            </w:pPr>
            <w:r>
              <w:rPr>
                <w:rFonts w:ascii="Times New Roman" w:hAnsi="Times New Roman"/>
                <w:i/>
                <w:szCs w:val="22"/>
              </w:rPr>
              <w:t xml:space="preserve">Africa </w:t>
            </w: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12F8C325"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South Africa</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C632E6B"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established and invasive.</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3F89FC1"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Henderson (2007); Robinson (1984)</w:t>
            </w:r>
          </w:p>
        </w:tc>
      </w:tr>
      <w:tr w:rsidR="00A86181" w14:paraId="13C0A373" w14:textId="77777777" w:rsidTr="00C43ED5">
        <w:trPr>
          <w:trHeight w:val="1182"/>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86A935E" w14:textId="77777777" w:rsidR="00A86181" w:rsidRDefault="00A86181" w:rsidP="00276B33">
            <w:pPr>
              <w:spacing w:before="80" w:after="80"/>
              <w:ind w:right="57"/>
              <w:rPr>
                <w:rFonts w:ascii="Times New Roman" w:hAnsi="Times New Roman"/>
                <w:i/>
                <w:szCs w:val="22"/>
              </w:rPr>
            </w:pPr>
            <w:r>
              <w:rPr>
                <w:rFonts w:ascii="Times New Roman" w:hAnsi="Times New Roman"/>
                <w:i/>
                <w:szCs w:val="22"/>
              </w:rPr>
              <w:t>America</w:t>
            </w: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1BA4441C"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North America: USA (California, Hawaiʽi, Oregon, Washington)</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07D59A2D"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established and invasive.</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8886613" w14:textId="0080E6CB"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Lambrinos (200</w:t>
            </w:r>
            <w:r w:rsidR="004A1304">
              <w:rPr>
                <w:rFonts w:ascii="Times New Roman" w:hAnsi="Times New Roman"/>
                <w:szCs w:val="22"/>
              </w:rPr>
              <w:t>0</w:t>
            </w:r>
            <w:r>
              <w:rPr>
                <w:rFonts w:ascii="Times New Roman" w:hAnsi="Times New Roman"/>
                <w:szCs w:val="22"/>
              </w:rPr>
              <w:t>, 2001); USDA (2017)</w:t>
            </w:r>
          </w:p>
        </w:tc>
      </w:tr>
      <w:tr w:rsidR="00A86181" w14:paraId="5F4DBC7C" w14:textId="77777777" w:rsidTr="00C43ED5">
        <w:trPr>
          <w:trHeight w:val="1182"/>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04B1D43" w14:textId="77777777" w:rsidR="00A86181" w:rsidRDefault="00A86181" w:rsidP="00276B33">
            <w:pPr>
              <w:spacing w:before="80" w:after="80"/>
              <w:ind w:right="57"/>
            </w:pP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CAE6CCE"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South America: Argentina, Bolivia, Chile, Colombia, Ecuador, Peru</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0A90F008"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Native</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75552A89"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Testoni &amp; Villamil (2014); USDA (2017)</w:t>
            </w:r>
          </w:p>
        </w:tc>
      </w:tr>
      <w:tr w:rsidR="00A86181" w14:paraId="57AA98BC" w14:textId="77777777" w:rsidTr="00C43ED5">
        <w:trPr>
          <w:trHeight w:val="521"/>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4444BE7C" w14:textId="77777777" w:rsidR="00A86181" w:rsidRDefault="00A86181" w:rsidP="00276B33">
            <w:pPr>
              <w:spacing w:before="80" w:after="80"/>
              <w:ind w:right="57"/>
              <w:rPr>
                <w:rFonts w:ascii="Times New Roman" w:hAnsi="Times New Roman"/>
                <w:i/>
                <w:szCs w:val="22"/>
              </w:rPr>
            </w:pPr>
            <w:r>
              <w:rPr>
                <w:rFonts w:ascii="Times New Roman" w:hAnsi="Times New Roman"/>
                <w:i/>
                <w:szCs w:val="22"/>
              </w:rPr>
              <w:t>Asia</w:t>
            </w: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1C4C61EE"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No occurrences</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955BADB" w14:textId="77777777" w:rsidR="00A86181" w:rsidRDefault="00A86181" w:rsidP="00276B33">
            <w:pPr>
              <w:spacing w:before="80" w:after="80"/>
              <w:ind w:right="57"/>
              <w:rPr>
                <w:rFonts w:ascii="Times New Roman" w:hAnsi="Times New Roman"/>
                <w:szCs w:val="22"/>
              </w:rPr>
            </w:pP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8EE43C5" w14:textId="77777777" w:rsidR="00A86181" w:rsidRDefault="00A86181" w:rsidP="00276B33">
            <w:pPr>
              <w:spacing w:before="80" w:after="80"/>
              <w:ind w:right="57"/>
              <w:rPr>
                <w:rFonts w:ascii="Times New Roman" w:hAnsi="Times New Roman"/>
                <w:szCs w:val="22"/>
              </w:rPr>
            </w:pPr>
          </w:p>
        </w:tc>
      </w:tr>
      <w:tr w:rsidR="00A86181" w14:paraId="48DBB456" w14:textId="77777777" w:rsidTr="00C43ED5">
        <w:trPr>
          <w:trHeight w:val="851"/>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46B238AB" w14:textId="77777777" w:rsidR="00A86181" w:rsidRDefault="00A86181" w:rsidP="00276B33">
            <w:pPr>
              <w:spacing w:before="80" w:after="80"/>
              <w:ind w:right="57"/>
              <w:rPr>
                <w:rFonts w:ascii="Times New Roman" w:hAnsi="Times New Roman"/>
                <w:i/>
                <w:szCs w:val="22"/>
              </w:rPr>
            </w:pPr>
            <w:r>
              <w:rPr>
                <w:rFonts w:ascii="Times New Roman" w:hAnsi="Times New Roman"/>
                <w:i/>
                <w:szCs w:val="22"/>
              </w:rPr>
              <w:t>Europe</w:t>
            </w: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E34BFD4"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France</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08AFFB57"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Was cultivated, has not established.</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249EB7B"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Hooker (1898)</w:t>
            </w:r>
          </w:p>
        </w:tc>
      </w:tr>
      <w:tr w:rsidR="00A86181" w14:paraId="5F220501" w14:textId="77777777" w:rsidTr="00C43ED5">
        <w:trPr>
          <w:trHeight w:val="871"/>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FA21B3D" w14:textId="77777777" w:rsidR="00A86181" w:rsidRDefault="00A86181" w:rsidP="00276B33">
            <w:pPr>
              <w:spacing w:before="80" w:after="80"/>
              <w:ind w:right="57"/>
            </w:pP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78FBBE63"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Ireland</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CC3C3E3"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Was cultivated, has not established.</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D3ED945"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Hooker (1898)</w:t>
            </w:r>
          </w:p>
        </w:tc>
      </w:tr>
      <w:tr w:rsidR="00A86181" w14:paraId="7316A9E8" w14:textId="77777777" w:rsidTr="00C43ED5">
        <w:trPr>
          <w:trHeight w:val="851"/>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726E882" w14:textId="77777777" w:rsidR="00A86181" w:rsidRDefault="00A86181" w:rsidP="00276B33">
            <w:pPr>
              <w:spacing w:before="80" w:after="80"/>
              <w:ind w:right="57"/>
            </w:pP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AB28157"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Spain</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5D18D6B2"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Only cultivated, has not established.</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1CF160AE"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USDA, NPGS (2017)</w:t>
            </w:r>
          </w:p>
        </w:tc>
      </w:tr>
      <w:tr w:rsidR="00A86181" w14:paraId="33D71333" w14:textId="77777777" w:rsidTr="00C43ED5">
        <w:trPr>
          <w:trHeight w:val="1182"/>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47811A0C" w14:textId="77777777" w:rsidR="00A86181" w:rsidRDefault="00A86181" w:rsidP="00276B33">
            <w:pPr>
              <w:spacing w:before="80" w:after="80"/>
              <w:ind w:right="57"/>
            </w:pP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ED1266F"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UK</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78BC55A0"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Only cultivated, has not established.</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6C2DCB24"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Royal Horticultural Society (2009)</w:t>
            </w:r>
          </w:p>
        </w:tc>
      </w:tr>
      <w:tr w:rsidR="00A86181" w14:paraId="56AAAC5C" w14:textId="77777777" w:rsidTr="00C43ED5">
        <w:trPr>
          <w:trHeight w:val="1493"/>
        </w:trPr>
        <w:tc>
          <w:tcPr>
            <w:tcW w:w="12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5D084D63" w14:textId="77777777" w:rsidR="00A86181" w:rsidRDefault="00A86181" w:rsidP="00276B33">
            <w:pPr>
              <w:spacing w:before="80" w:after="80"/>
              <w:ind w:right="57"/>
              <w:rPr>
                <w:rFonts w:ascii="Times New Roman" w:hAnsi="Times New Roman"/>
                <w:i/>
                <w:szCs w:val="22"/>
              </w:rPr>
            </w:pPr>
            <w:r>
              <w:rPr>
                <w:rFonts w:ascii="Times New Roman" w:hAnsi="Times New Roman"/>
                <w:i/>
                <w:szCs w:val="22"/>
              </w:rPr>
              <w:t>Oceania</w:t>
            </w:r>
          </w:p>
        </w:tc>
        <w:tc>
          <w:tcPr>
            <w:tcW w:w="298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228DC235"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Australia: New South Wales, South Australia, Tasmania, Victoria, Western Australia</w:t>
            </w:r>
          </w:p>
        </w:tc>
        <w:tc>
          <w:tcPr>
            <w:tcW w:w="30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33602CAB"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established and invasive.</w:t>
            </w:r>
          </w:p>
        </w:tc>
        <w:tc>
          <w:tcPr>
            <w:tcW w:w="195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14:paraId="0B9E658E" w14:textId="77777777" w:rsidR="00A86181" w:rsidRDefault="00A86181" w:rsidP="00276B33">
            <w:pPr>
              <w:spacing w:before="80" w:after="80"/>
              <w:ind w:left="-74"/>
              <w:rPr>
                <w:rFonts w:ascii="Times New Roman" w:hAnsi="Times New Roman"/>
                <w:szCs w:val="22"/>
                <w:highlight w:val="cyan"/>
              </w:rPr>
            </w:pPr>
            <w:r>
              <w:rPr>
                <w:rFonts w:ascii="Times New Roman" w:hAnsi="Times New Roman"/>
                <w:szCs w:val="22"/>
              </w:rPr>
              <w:t>Parsons &amp; Cuthbertson (2004), Western Australian Herbarium (1998–)</w:t>
            </w:r>
          </w:p>
        </w:tc>
      </w:tr>
      <w:tr w:rsidR="00A86181" w14:paraId="02787556" w14:textId="77777777" w:rsidTr="00C43ED5">
        <w:trPr>
          <w:trHeight w:val="1201"/>
        </w:trPr>
        <w:tc>
          <w:tcPr>
            <w:tcW w:w="1222" w:type="dxa"/>
            <w:tcBorders>
              <w:top w:val="double" w:sz="4" w:space="0" w:color="00000A"/>
              <w:left w:val="single" w:sz="4" w:space="0" w:color="00000A"/>
              <w:bottom w:val="double" w:sz="4" w:space="0" w:color="00000A"/>
              <w:right w:val="single" w:sz="4" w:space="0" w:color="00000A"/>
            </w:tcBorders>
            <w:shd w:val="clear" w:color="auto" w:fill="auto"/>
            <w:tcMar>
              <w:left w:w="93" w:type="dxa"/>
            </w:tcMar>
          </w:tcPr>
          <w:p w14:paraId="6CA332F7" w14:textId="77777777" w:rsidR="00A86181" w:rsidRDefault="00A86181" w:rsidP="00276B33">
            <w:pPr>
              <w:spacing w:before="80" w:after="80"/>
              <w:ind w:right="57"/>
            </w:pPr>
          </w:p>
        </w:tc>
        <w:tc>
          <w:tcPr>
            <w:tcW w:w="2984" w:type="dxa"/>
            <w:tcBorders>
              <w:top w:val="double" w:sz="4" w:space="0" w:color="00000A"/>
              <w:left w:val="single" w:sz="4" w:space="0" w:color="00000A"/>
              <w:bottom w:val="double" w:sz="4" w:space="0" w:color="00000A"/>
              <w:right w:val="single" w:sz="4" w:space="0" w:color="00000A"/>
            </w:tcBorders>
            <w:shd w:val="clear" w:color="auto" w:fill="auto"/>
            <w:tcMar>
              <w:left w:w="93" w:type="dxa"/>
            </w:tcMar>
          </w:tcPr>
          <w:p w14:paraId="4BE71D00" w14:textId="77777777" w:rsidR="00A86181" w:rsidRDefault="00A86181" w:rsidP="00276B33">
            <w:pPr>
              <w:spacing w:before="80" w:after="80"/>
              <w:ind w:right="57"/>
            </w:pPr>
            <w:r>
              <w:rPr>
                <w:rFonts w:ascii="Times New Roman" w:hAnsi="Times New Roman"/>
                <w:szCs w:val="22"/>
              </w:rPr>
              <w:t>New Zealand</w:t>
            </w:r>
          </w:p>
        </w:tc>
        <w:tc>
          <w:tcPr>
            <w:tcW w:w="3090" w:type="dxa"/>
            <w:tcBorders>
              <w:top w:val="double" w:sz="4" w:space="0" w:color="00000A"/>
              <w:left w:val="single" w:sz="4" w:space="0" w:color="00000A"/>
              <w:bottom w:val="double" w:sz="4" w:space="0" w:color="00000A"/>
              <w:right w:val="single" w:sz="4" w:space="0" w:color="00000A"/>
            </w:tcBorders>
            <w:shd w:val="clear" w:color="auto" w:fill="auto"/>
            <w:tcMar>
              <w:left w:w="93" w:type="dxa"/>
            </w:tcMar>
          </w:tcPr>
          <w:p w14:paraId="7C5058CC" w14:textId="77777777" w:rsidR="00A86181" w:rsidRDefault="00A86181" w:rsidP="00276B33">
            <w:pPr>
              <w:spacing w:before="80" w:after="80"/>
              <w:ind w:right="57"/>
              <w:rPr>
                <w:rFonts w:ascii="Times New Roman" w:hAnsi="Times New Roman"/>
                <w:szCs w:val="22"/>
                <w:highlight w:val="cyan"/>
              </w:rPr>
            </w:pPr>
            <w:r>
              <w:rPr>
                <w:rFonts w:ascii="Times New Roman" w:hAnsi="Times New Roman"/>
                <w:szCs w:val="22"/>
              </w:rPr>
              <w:t>Introduced, established and invasive.</w:t>
            </w:r>
          </w:p>
        </w:tc>
        <w:tc>
          <w:tcPr>
            <w:tcW w:w="1951" w:type="dxa"/>
            <w:tcBorders>
              <w:top w:val="double" w:sz="4" w:space="0" w:color="00000A"/>
              <w:left w:val="single" w:sz="4" w:space="0" w:color="00000A"/>
              <w:bottom w:val="double" w:sz="4" w:space="0" w:color="00000A"/>
              <w:right w:val="single" w:sz="4" w:space="0" w:color="00000A"/>
            </w:tcBorders>
            <w:shd w:val="clear" w:color="auto" w:fill="auto"/>
            <w:tcMar>
              <w:left w:w="93" w:type="dxa"/>
            </w:tcMar>
          </w:tcPr>
          <w:p w14:paraId="316B751C" w14:textId="6C22B96F" w:rsidR="00A86181" w:rsidRDefault="00A86181" w:rsidP="00276B33">
            <w:pPr>
              <w:spacing w:before="80" w:after="80"/>
              <w:ind w:left="-74"/>
              <w:rPr>
                <w:rFonts w:ascii="Times New Roman" w:hAnsi="Times New Roman"/>
                <w:szCs w:val="22"/>
                <w:highlight w:val="cyan"/>
              </w:rPr>
            </w:pPr>
            <w:r>
              <w:rPr>
                <w:rFonts w:ascii="Times New Roman" w:hAnsi="Times New Roman"/>
                <w:szCs w:val="22"/>
              </w:rPr>
              <w:t>Edgar &amp; Connor (20</w:t>
            </w:r>
            <w:r w:rsidR="004777C6">
              <w:rPr>
                <w:rFonts w:ascii="Times New Roman" w:hAnsi="Times New Roman"/>
                <w:szCs w:val="22"/>
              </w:rPr>
              <w:t>0</w:t>
            </w:r>
            <w:r>
              <w:rPr>
                <w:rFonts w:ascii="Times New Roman" w:hAnsi="Times New Roman"/>
                <w:szCs w:val="22"/>
              </w:rPr>
              <w:t>0), Houliston &amp; Goeke (2017)</w:t>
            </w:r>
          </w:p>
        </w:tc>
      </w:tr>
    </w:tbl>
    <w:p w14:paraId="5BF86B96" w14:textId="529571D1" w:rsidR="00A86181" w:rsidRDefault="00A86181" w:rsidP="00A86181">
      <w:pPr>
        <w:rPr>
          <w:rFonts w:ascii="Times New Roman" w:hAnsi="Times New Roman"/>
          <w:i/>
          <w:szCs w:val="22"/>
        </w:rPr>
      </w:pPr>
    </w:p>
    <w:p w14:paraId="4E273FF8" w14:textId="084C3AC2" w:rsidR="00C43ED5" w:rsidRDefault="00C43ED5" w:rsidP="00A86181">
      <w:pPr>
        <w:rPr>
          <w:rFonts w:ascii="Times New Roman" w:hAnsi="Times New Roman"/>
          <w:i/>
          <w:szCs w:val="22"/>
        </w:rPr>
      </w:pPr>
    </w:p>
    <w:p w14:paraId="0902E05B" w14:textId="77777777" w:rsidR="00F64443" w:rsidRDefault="00F64443" w:rsidP="00C43ED5">
      <w:pPr>
        <w:tabs>
          <w:tab w:val="left" w:pos="3472"/>
        </w:tabs>
        <w:jc w:val="both"/>
        <w:rPr>
          <w:rFonts w:ascii="Times New Roman" w:hAnsi="Times New Roman"/>
          <w:b/>
          <w:sz w:val="24"/>
          <w:szCs w:val="22"/>
        </w:rPr>
      </w:pPr>
    </w:p>
    <w:p w14:paraId="2E663F76" w14:textId="77777777" w:rsidR="00F64443" w:rsidRDefault="00F64443" w:rsidP="00C43ED5">
      <w:pPr>
        <w:tabs>
          <w:tab w:val="left" w:pos="3472"/>
        </w:tabs>
        <w:jc w:val="both"/>
        <w:rPr>
          <w:rFonts w:ascii="Times New Roman" w:hAnsi="Times New Roman"/>
          <w:b/>
          <w:sz w:val="24"/>
          <w:szCs w:val="22"/>
        </w:rPr>
      </w:pPr>
    </w:p>
    <w:p w14:paraId="673467B4" w14:textId="77777777" w:rsidR="00F64443" w:rsidRDefault="00F64443" w:rsidP="00C43ED5">
      <w:pPr>
        <w:tabs>
          <w:tab w:val="left" w:pos="3472"/>
        </w:tabs>
        <w:jc w:val="both"/>
        <w:rPr>
          <w:rFonts w:ascii="Times New Roman" w:hAnsi="Times New Roman"/>
          <w:b/>
          <w:sz w:val="24"/>
          <w:szCs w:val="22"/>
        </w:rPr>
      </w:pPr>
    </w:p>
    <w:p w14:paraId="74EC59A2" w14:textId="77777777" w:rsidR="00F64443" w:rsidRDefault="00F64443" w:rsidP="00C43ED5">
      <w:pPr>
        <w:tabs>
          <w:tab w:val="left" w:pos="3472"/>
        </w:tabs>
        <w:jc w:val="both"/>
        <w:rPr>
          <w:rFonts w:ascii="Times New Roman" w:hAnsi="Times New Roman"/>
          <w:b/>
          <w:sz w:val="24"/>
          <w:szCs w:val="22"/>
        </w:rPr>
      </w:pPr>
    </w:p>
    <w:p w14:paraId="33508C7D" w14:textId="77777777" w:rsidR="00F64443" w:rsidRDefault="00F64443" w:rsidP="00C43ED5">
      <w:pPr>
        <w:tabs>
          <w:tab w:val="left" w:pos="3472"/>
        </w:tabs>
        <w:jc w:val="both"/>
        <w:rPr>
          <w:rFonts w:ascii="Times New Roman" w:hAnsi="Times New Roman"/>
          <w:b/>
          <w:sz w:val="24"/>
          <w:szCs w:val="22"/>
        </w:rPr>
      </w:pPr>
    </w:p>
    <w:p w14:paraId="47A6DBD1" w14:textId="2A37A20D" w:rsidR="00D06FCA" w:rsidRDefault="004A30B3" w:rsidP="00C43ED5">
      <w:pPr>
        <w:tabs>
          <w:tab w:val="left" w:pos="3472"/>
        </w:tabs>
        <w:jc w:val="both"/>
        <w:rPr>
          <w:rFonts w:ascii="Times New Roman" w:hAnsi="Times New Roman"/>
          <w:b/>
          <w:sz w:val="24"/>
          <w:szCs w:val="22"/>
        </w:rPr>
      </w:pPr>
      <w:r w:rsidRPr="004A30B3">
        <w:rPr>
          <w:rFonts w:ascii="Times New Roman" w:hAnsi="Times New Roman"/>
          <w:b/>
          <w:sz w:val="24"/>
          <w:szCs w:val="22"/>
        </w:rPr>
        <w:lastRenderedPageBreak/>
        <w:t>North America</w:t>
      </w:r>
    </w:p>
    <w:p w14:paraId="42C1ECA3" w14:textId="10CB4393" w:rsidR="00D06FCA" w:rsidRPr="00C75AE5" w:rsidRDefault="00D06FCA" w:rsidP="00C43ED5">
      <w:pPr>
        <w:tabs>
          <w:tab w:val="left" w:pos="3472"/>
        </w:tabs>
        <w:jc w:val="both"/>
        <w:rPr>
          <w:rFonts w:ascii="Times New Roman" w:hAnsi="Times New Roman"/>
          <w:sz w:val="24"/>
          <w:szCs w:val="22"/>
        </w:rPr>
      </w:pPr>
      <w:r w:rsidRPr="00C75AE5">
        <w:rPr>
          <w:rFonts w:ascii="Times New Roman" w:hAnsi="Times New Roman"/>
          <w:sz w:val="24"/>
          <w:szCs w:val="22"/>
        </w:rPr>
        <w:t xml:space="preserve">In North America, </w:t>
      </w:r>
      <w:r w:rsidRPr="00C75AE5">
        <w:rPr>
          <w:rFonts w:ascii="Times New Roman" w:hAnsi="Times New Roman"/>
          <w:i/>
          <w:sz w:val="24"/>
          <w:szCs w:val="22"/>
        </w:rPr>
        <w:t>C</w:t>
      </w:r>
      <w:r w:rsidR="00C75AE5">
        <w:rPr>
          <w:rFonts w:ascii="Times New Roman" w:hAnsi="Times New Roman"/>
          <w:i/>
          <w:sz w:val="24"/>
          <w:szCs w:val="22"/>
        </w:rPr>
        <w:t>ortaderia</w:t>
      </w:r>
      <w:r w:rsidRPr="00C75AE5">
        <w:rPr>
          <w:rFonts w:ascii="Times New Roman" w:hAnsi="Times New Roman"/>
          <w:i/>
          <w:sz w:val="24"/>
          <w:szCs w:val="22"/>
        </w:rPr>
        <w:t xml:space="preserve"> jubata</w:t>
      </w:r>
      <w:r w:rsidRPr="00C75AE5">
        <w:rPr>
          <w:rFonts w:ascii="Times New Roman" w:hAnsi="Times New Roman"/>
          <w:sz w:val="24"/>
          <w:szCs w:val="22"/>
        </w:rPr>
        <w:t xml:space="preserve"> is non-native and invasive in California, Oregon and Washington States.  In addition, the species is invasive in Hawai’i.  </w:t>
      </w:r>
    </w:p>
    <w:p w14:paraId="5051C588" w14:textId="11407AE5" w:rsidR="008A09B5" w:rsidRDefault="008A09B5" w:rsidP="00C43ED5">
      <w:pPr>
        <w:tabs>
          <w:tab w:val="left" w:pos="3472"/>
        </w:tabs>
        <w:jc w:val="both"/>
        <w:rPr>
          <w:rFonts w:ascii="Times New Roman" w:hAnsi="Times New Roman"/>
          <w:b/>
          <w:sz w:val="24"/>
          <w:szCs w:val="22"/>
        </w:rPr>
      </w:pPr>
    </w:p>
    <w:p w14:paraId="7C3DFB1B" w14:textId="77777777" w:rsidR="00C75AE5" w:rsidRDefault="008A09B5" w:rsidP="008A09B5">
      <w:pPr>
        <w:tabs>
          <w:tab w:val="left" w:pos="3472"/>
        </w:tabs>
        <w:jc w:val="both"/>
        <w:rPr>
          <w:rFonts w:ascii="Times New Roman" w:hAnsi="Times New Roman"/>
          <w:b/>
          <w:sz w:val="24"/>
          <w:szCs w:val="22"/>
        </w:rPr>
      </w:pPr>
      <w:r>
        <w:rPr>
          <w:rFonts w:ascii="Times New Roman" w:hAnsi="Times New Roman"/>
          <w:b/>
          <w:sz w:val="24"/>
          <w:szCs w:val="22"/>
        </w:rPr>
        <w:t>South America</w:t>
      </w:r>
    </w:p>
    <w:p w14:paraId="1283ED8A" w14:textId="5BD457ED" w:rsidR="008A09B5" w:rsidRPr="00C75AE5" w:rsidRDefault="008A09B5" w:rsidP="008A09B5">
      <w:pPr>
        <w:tabs>
          <w:tab w:val="left" w:pos="3472"/>
        </w:tabs>
        <w:jc w:val="both"/>
        <w:rPr>
          <w:rFonts w:ascii="Times New Roman" w:hAnsi="Times New Roman"/>
          <w:b/>
          <w:sz w:val="24"/>
          <w:szCs w:val="22"/>
        </w:rPr>
      </w:pPr>
      <w:r w:rsidRPr="00C75AE5">
        <w:rPr>
          <w:rFonts w:ascii="Times New Roman" w:hAnsi="Times New Roman"/>
          <w:i/>
          <w:sz w:val="24"/>
          <w:szCs w:val="24"/>
        </w:rPr>
        <w:t>Cortaderia jubata</w:t>
      </w:r>
      <w:r w:rsidRPr="00C75AE5">
        <w:rPr>
          <w:rFonts w:ascii="Times New Roman" w:hAnsi="Times New Roman"/>
          <w:sz w:val="24"/>
          <w:szCs w:val="24"/>
        </w:rPr>
        <w:t xml:space="preserve"> is native to South America, including Argentina, Bolivia, Chile, Colombia, Ecuador and Peru.  In its native range this species usually grows at high altitudes (~2000 to 3900 m) in the Andes and is said to often form dense stands bordering high altitude montane forests (Instituto de Botánica Darwinion, 2017; Testoni &amp; Villamil, 2014). </w:t>
      </w:r>
    </w:p>
    <w:p w14:paraId="5C075172" w14:textId="66856472" w:rsidR="004A30B3" w:rsidRDefault="004A30B3" w:rsidP="00C43ED5">
      <w:pPr>
        <w:tabs>
          <w:tab w:val="left" w:pos="3472"/>
        </w:tabs>
        <w:jc w:val="both"/>
        <w:rPr>
          <w:rFonts w:ascii="Times New Roman" w:hAnsi="Times New Roman"/>
          <w:b/>
          <w:sz w:val="24"/>
          <w:szCs w:val="22"/>
        </w:rPr>
      </w:pPr>
    </w:p>
    <w:p w14:paraId="266B480D" w14:textId="29D5621D" w:rsidR="008A09B5" w:rsidRDefault="008A09B5" w:rsidP="00C43ED5">
      <w:pPr>
        <w:tabs>
          <w:tab w:val="left" w:pos="3472"/>
        </w:tabs>
        <w:jc w:val="both"/>
        <w:rPr>
          <w:rFonts w:ascii="Times New Roman" w:hAnsi="Times New Roman"/>
          <w:b/>
          <w:sz w:val="24"/>
          <w:szCs w:val="22"/>
        </w:rPr>
      </w:pPr>
      <w:r>
        <w:rPr>
          <w:rFonts w:ascii="Times New Roman" w:hAnsi="Times New Roman"/>
          <w:b/>
          <w:sz w:val="24"/>
          <w:szCs w:val="22"/>
        </w:rPr>
        <w:t>Asia</w:t>
      </w:r>
    </w:p>
    <w:p w14:paraId="7A21CA6C" w14:textId="16219937" w:rsidR="00C75AE5" w:rsidRDefault="004069FE" w:rsidP="00C43ED5">
      <w:pPr>
        <w:tabs>
          <w:tab w:val="left" w:pos="3472"/>
        </w:tabs>
        <w:jc w:val="both"/>
        <w:rPr>
          <w:rFonts w:ascii="Times New Roman" w:hAnsi="Times New Roman"/>
          <w:b/>
          <w:sz w:val="24"/>
          <w:szCs w:val="22"/>
        </w:rPr>
      </w:pPr>
      <w:r w:rsidRPr="00C75AE5">
        <w:rPr>
          <w:rFonts w:ascii="Times New Roman" w:hAnsi="Times New Roman"/>
          <w:sz w:val="24"/>
          <w:szCs w:val="22"/>
        </w:rPr>
        <w:t>The species is absent from</w:t>
      </w:r>
      <w:r>
        <w:rPr>
          <w:rFonts w:ascii="Times New Roman" w:hAnsi="Times New Roman"/>
          <w:sz w:val="24"/>
          <w:szCs w:val="22"/>
        </w:rPr>
        <w:t xml:space="preserve"> Asia.  </w:t>
      </w:r>
    </w:p>
    <w:p w14:paraId="720689B5" w14:textId="77777777" w:rsidR="008A09B5" w:rsidRDefault="008A09B5" w:rsidP="00C43ED5">
      <w:pPr>
        <w:tabs>
          <w:tab w:val="left" w:pos="3472"/>
        </w:tabs>
        <w:jc w:val="both"/>
        <w:rPr>
          <w:rFonts w:ascii="Times New Roman" w:hAnsi="Times New Roman"/>
          <w:sz w:val="24"/>
          <w:szCs w:val="22"/>
        </w:rPr>
      </w:pPr>
    </w:p>
    <w:p w14:paraId="6F8805D5" w14:textId="6DB5F8FE" w:rsidR="004A30B3" w:rsidRPr="004A30B3" w:rsidRDefault="004A30B3" w:rsidP="00C43ED5">
      <w:pPr>
        <w:tabs>
          <w:tab w:val="left" w:pos="3472"/>
        </w:tabs>
        <w:jc w:val="both"/>
        <w:rPr>
          <w:rFonts w:ascii="Times New Roman" w:hAnsi="Times New Roman"/>
          <w:b/>
          <w:sz w:val="24"/>
          <w:szCs w:val="22"/>
        </w:rPr>
      </w:pPr>
      <w:r w:rsidRPr="004A30B3">
        <w:rPr>
          <w:rFonts w:ascii="Times New Roman" w:hAnsi="Times New Roman"/>
          <w:b/>
          <w:sz w:val="24"/>
          <w:szCs w:val="22"/>
        </w:rPr>
        <w:t>Africa</w:t>
      </w:r>
    </w:p>
    <w:p w14:paraId="16A69B03" w14:textId="67339B3A" w:rsidR="004A30B3" w:rsidRDefault="004A30B3" w:rsidP="00C43ED5">
      <w:pPr>
        <w:tabs>
          <w:tab w:val="left" w:pos="3472"/>
        </w:tabs>
        <w:jc w:val="both"/>
        <w:rPr>
          <w:rFonts w:ascii="Times New Roman" w:hAnsi="Times New Roman"/>
          <w:sz w:val="24"/>
          <w:szCs w:val="22"/>
        </w:rPr>
      </w:pPr>
      <w:r>
        <w:rPr>
          <w:rFonts w:ascii="Times New Roman" w:hAnsi="Times New Roman"/>
          <w:sz w:val="24"/>
          <w:szCs w:val="22"/>
        </w:rPr>
        <w:t>Pampas grass</w:t>
      </w:r>
      <w:r w:rsidRPr="00276B33">
        <w:rPr>
          <w:rFonts w:ascii="Times New Roman" w:hAnsi="Times New Roman"/>
          <w:sz w:val="24"/>
          <w:szCs w:val="22"/>
        </w:rPr>
        <w:t xml:space="preserve"> was planted for mine rehabilitation in South Africa long before it was realised that there were in fact two species (</w:t>
      </w:r>
      <w:r w:rsidRPr="00276B33">
        <w:rPr>
          <w:rFonts w:ascii="Times New Roman" w:hAnsi="Times New Roman"/>
          <w:i/>
          <w:iCs/>
          <w:sz w:val="24"/>
          <w:szCs w:val="22"/>
        </w:rPr>
        <w:t>C. jubata</w:t>
      </w:r>
      <w:r w:rsidRPr="00276B33">
        <w:rPr>
          <w:rFonts w:ascii="Times New Roman" w:hAnsi="Times New Roman"/>
          <w:sz w:val="24"/>
          <w:szCs w:val="22"/>
        </w:rPr>
        <w:t xml:space="preserve"> and </w:t>
      </w:r>
      <w:r w:rsidRPr="00276B33">
        <w:rPr>
          <w:rFonts w:ascii="Times New Roman" w:hAnsi="Times New Roman"/>
          <w:i/>
          <w:iCs/>
          <w:sz w:val="24"/>
          <w:szCs w:val="22"/>
        </w:rPr>
        <w:t>C. selloana</w:t>
      </w:r>
      <w:r w:rsidRPr="00276B33">
        <w:rPr>
          <w:rFonts w:ascii="Times New Roman" w:hAnsi="Times New Roman"/>
          <w:sz w:val="24"/>
          <w:szCs w:val="22"/>
        </w:rPr>
        <w:t>) in the country, so it is highly possible that the former was introduced for this purpose as well (Robinson, 1984).</w:t>
      </w:r>
    </w:p>
    <w:p w14:paraId="65F6D255" w14:textId="49DACEBA" w:rsidR="00C43ED5" w:rsidRDefault="00C43ED5" w:rsidP="00C43ED5">
      <w:pPr>
        <w:tabs>
          <w:tab w:val="left" w:pos="3472"/>
        </w:tabs>
        <w:jc w:val="both"/>
        <w:rPr>
          <w:rFonts w:ascii="Times New Roman" w:hAnsi="Times New Roman"/>
          <w:sz w:val="24"/>
          <w:szCs w:val="22"/>
        </w:rPr>
      </w:pPr>
    </w:p>
    <w:p w14:paraId="6A39A4E9" w14:textId="5324F9D9" w:rsidR="004A30B3" w:rsidRDefault="004A30B3" w:rsidP="00C43ED5">
      <w:pPr>
        <w:tabs>
          <w:tab w:val="left" w:pos="3472"/>
        </w:tabs>
        <w:jc w:val="both"/>
        <w:rPr>
          <w:rFonts w:ascii="Times New Roman" w:hAnsi="Times New Roman"/>
          <w:b/>
          <w:sz w:val="24"/>
          <w:szCs w:val="22"/>
        </w:rPr>
      </w:pPr>
      <w:r w:rsidRPr="004A30B3">
        <w:rPr>
          <w:rFonts w:ascii="Times New Roman" w:hAnsi="Times New Roman"/>
          <w:b/>
          <w:sz w:val="24"/>
          <w:szCs w:val="22"/>
        </w:rPr>
        <w:t>Europe</w:t>
      </w:r>
    </w:p>
    <w:p w14:paraId="4C91D279" w14:textId="0B30C04E" w:rsidR="00C75AE5" w:rsidRPr="007F2EBB" w:rsidRDefault="00C75AE5" w:rsidP="00C43ED5">
      <w:pPr>
        <w:tabs>
          <w:tab w:val="left" w:pos="3472"/>
        </w:tabs>
        <w:jc w:val="both"/>
        <w:rPr>
          <w:rFonts w:ascii="Times New Roman" w:hAnsi="Times New Roman"/>
          <w:sz w:val="24"/>
          <w:szCs w:val="24"/>
        </w:rPr>
      </w:pPr>
      <w:r w:rsidRPr="007F2EBB">
        <w:rPr>
          <w:rFonts w:ascii="Times New Roman" w:hAnsi="Times New Roman"/>
          <w:sz w:val="24"/>
          <w:szCs w:val="24"/>
        </w:rPr>
        <w:t xml:space="preserve">The species is absent from Europe in </w:t>
      </w:r>
      <w:r w:rsidRPr="008156AC">
        <w:rPr>
          <w:rFonts w:ascii="Times New Roman" w:hAnsi="Times New Roman"/>
          <w:color w:val="000000" w:themeColor="text1"/>
          <w:sz w:val="24"/>
          <w:szCs w:val="24"/>
        </w:rPr>
        <w:t xml:space="preserve">the </w:t>
      </w:r>
      <w:r w:rsidR="006E292A" w:rsidRPr="008156AC">
        <w:rPr>
          <w:rFonts w:ascii="Times New Roman" w:hAnsi="Times New Roman"/>
          <w:color w:val="000000" w:themeColor="text1"/>
          <w:sz w:val="24"/>
          <w:szCs w:val="24"/>
        </w:rPr>
        <w:t xml:space="preserve">natural environment. </w:t>
      </w:r>
      <w:r w:rsidRPr="008156AC">
        <w:rPr>
          <w:rFonts w:ascii="Times New Roman" w:hAnsi="Times New Roman"/>
          <w:color w:val="000000" w:themeColor="text1"/>
          <w:sz w:val="24"/>
          <w:szCs w:val="24"/>
        </w:rPr>
        <w:t xml:space="preserve"> </w:t>
      </w:r>
      <w:r w:rsidR="000039C3" w:rsidRPr="008156AC">
        <w:rPr>
          <w:rFonts w:ascii="Times New Roman" w:hAnsi="Times New Roman"/>
          <w:color w:val="000000" w:themeColor="text1"/>
          <w:sz w:val="24"/>
          <w:szCs w:val="24"/>
        </w:rPr>
        <w:t xml:space="preserve">The species first </w:t>
      </w:r>
      <w:r w:rsidR="007F2EBB" w:rsidRPr="008156AC">
        <w:rPr>
          <w:rFonts w:ascii="Times New Roman" w:hAnsi="Times New Roman"/>
          <w:color w:val="000000" w:themeColor="text1"/>
          <w:sz w:val="24"/>
          <w:szCs w:val="24"/>
        </w:rPr>
        <w:t>reported from Europe in the 1800s (as an ornamental species) (</w:t>
      </w:r>
      <w:r w:rsidR="007F2EBB" w:rsidRPr="008156AC">
        <w:rPr>
          <w:rFonts w:ascii="Times New Roman" w:eastAsia="Calibri" w:hAnsi="Times New Roman"/>
          <w:color w:val="000000" w:themeColor="text1"/>
          <w:sz w:val="24"/>
          <w:szCs w:val="24"/>
        </w:rPr>
        <w:t>Carrieré, 1878)</w:t>
      </w:r>
      <w:r w:rsidR="008156AC" w:rsidRPr="008156AC">
        <w:rPr>
          <w:rFonts w:ascii="Times New Roman" w:eastAsia="Calibri" w:hAnsi="Times New Roman"/>
          <w:color w:val="000000" w:themeColor="text1"/>
          <w:sz w:val="24"/>
          <w:szCs w:val="24"/>
        </w:rPr>
        <w:t>.</w:t>
      </w:r>
      <w:r w:rsidR="007F2EBB" w:rsidRPr="008156AC">
        <w:rPr>
          <w:rFonts w:ascii="Times New Roman" w:eastAsia="Calibri" w:hAnsi="Times New Roman"/>
          <w:color w:val="000000" w:themeColor="text1"/>
          <w:sz w:val="24"/>
          <w:szCs w:val="24"/>
        </w:rPr>
        <w:t xml:space="preserve"> </w:t>
      </w:r>
    </w:p>
    <w:p w14:paraId="23BEBE55" w14:textId="2417AB9B" w:rsidR="00C43ED5" w:rsidRDefault="00C43ED5" w:rsidP="00C43ED5">
      <w:pPr>
        <w:tabs>
          <w:tab w:val="left" w:pos="3472"/>
        </w:tabs>
        <w:jc w:val="both"/>
        <w:rPr>
          <w:rFonts w:ascii="Times New Roman" w:hAnsi="Times New Roman"/>
          <w:sz w:val="24"/>
          <w:szCs w:val="22"/>
        </w:rPr>
      </w:pPr>
    </w:p>
    <w:p w14:paraId="258B5D29" w14:textId="038A1DD5" w:rsidR="00C43ED5" w:rsidRDefault="008A09B5" w:rsidP="00A86181">
      <w:pPr>
        <w:rPr>
          <w:rFonts w:ascii="Times New Roman" w:hAnsi="Times New Roman"/>
          <w:b/>
          <w:sz w:val="24"/>
          <w:szCs w:val="22"/>
        </w:rPr>
      </w:pPr>
      <w:r w:rsidRPr="008A09B5">
        <w:rPr>
          <w:rFonts w:ascii="Times New Roman" w:hAnsi="Times New Roman"/>
          <w:b/>
          <w:sz w:val="24"/>
          <w:szCs w:val="22"/>
        </w:rPr>
        <w:t>Oceania</w:t>
      </w:r>
    </w:p>
    <w:p w14:paraId="382E236F" w14:textId="684E1B6B" w:rsidR="003D09EA" w:rsidRDefault="00DB6951" w:rsidP="00A86181">
      <w:pPr>
        <w:rPr>
          <w:rFonts w:ascii="Times New Roman" w:hAnsi="Times New Roman"/>
          <w:b/>
          <w:sz w:val="24"/>
          <w:szCs w:val="22"/>
        </w:rPr>
      </w:pPr>
      <w:r w:rsidRPr="00C75AE5">
        <w:rPr>
          <w:rFonts w:ascii="Times New Roman" w:hAnsi="Times New Roman"/>
          <w:i/>
          <w:sz w:val="24"/>
          <w:szCs w:val="24"/>
        </w:rPr>
        <w:t>Cortaderia jubata</w:t>
      </w:r>
      <w:r>
        <w:rPr>
          <w:rFonts w:ascii="Times New Roman" w:hAnsi="Times New Roman"/>
          <w:sz w:val="24"/>
          <w:szCs w:val="24"/>
        </w:rPr>
        <w:t xml:space="preserve"> is present as a non-native species in Australia and New Zealand.  </w:t>
      </w:r>
    </w:p>
    <w:p w14:paraId="1E3EC410" w14:textId="68F450F5" w:rsidR="003D09EA" w:rsidRDefault="003D09EA" w:rsidP="00A86181">
      <w:pPr>
        <w:rPr>
          <w:rFonts w:ascii="Times New Roman" w:hAnsi="Times New Roman"/>
          <w:b/>
          <w:sz w:val="24"/>
          <w:szCs w:val="22"/>
        </w:rPr>
      </w:pPr>
    </w:p>
    <w:p w14:paraId="7FD2BB37" w14:textId="5265229E" w:rsidR="003D09EA" w:rsidRDefault="003D09EA" w:rsidP="00A86181">
      <w:pPr>
        <w:rPr>
          <w:rFonts w:ascii="Times New Roman" w:hAnsi="Times New Roman"/>
          <w:b/>
          <w:sz w:val="24"/>
          <w:szCs w:val="22"/>
        </w:rPr>
      </w:pPr>
    </w:p>
    <w:p w14:paraId="0CEDE822" w14:textId="1DEF26F0" w:rsidR="003D09EA" w:rsidRDefault="003D09EA" w:rsidP="00A86181">
      <w:pPr>
        <w:rPr>
          <w:rFonts w:ascii="Times New Roman" w:hAnsi="Times New Roman"/>
          <w:b/>
          <w:sz w:val="24"/>
          <w:szCs w:val="22"/>
        </w:rPr>
      </w:pPr>
    </w:p>
    <w:p w14:paraId="7AB57CB5" w14:textId="1F7E1C73" w:rsidR="003D09EA" w:rsidRDefault="003D09EA" w:rsidP="00A86181">
      <w:pPr>
        <w:rPr>
          <w:rFonts w:ascii="Times New Roman" w:hAnsi="Times New Roman"/>
          <w:b/>
          <w:sz w:val="24"/>
          <w:szCs w:val="22"/>
        </w:rPr>
      </w:pPr>
    </w:p>
    <w:p w14:paraId="44162272" w14:textId="203451DF" w:rsidR="003D09EA" w:rsidRDefault="003D09EA" w:rsidP="00A86181">
      <w:pPr>
        <w:rPr>
          <w:rFonts w:ascii="Times New Roman" w:hAnsi="Times New Roman"/>
          <w:b/>
          <w:sz w:val="24"/>
          <w:szCs w:val="22"/>
        </w:rPr>
      </w:pPr>
    </w:p>
    <w:p w14:paraId="1235A56A" w14:textId="2F179F56" w:rsidR="003D09EA" w:rsidRDefault="003D09EA" w:rsidP="00A86181">
      <w:pPr>
        <w:rPr>
          <w:rFonts w:ascii="Times New Roman" w:hAnsi="Times New Roman"/>
          <w:b/>
          <w:sz w:val="24"/>
          <w:szCs w:val="22"/>
        </w:rPr>
      </w:pPr>
    </w:p>
    <w:p w14:paraId="38487930" w14:textId="4F5E0333" w:rsidR="003D09EA" w:rsidRDefault="003D09EA" w:rsidP="00A86181">
      <w:pPr>
        <w:rPr>
          <w:rFonts w:ascii="Times New Roman" w:hAnsi="Times New Roman"/>
          <w:b/>
          <w:sz w:val="24"/>
          <w:szCs w:val="22"/>
        </w:rPr>
      </w:pPr>
    </w:p>
    <w:p w14:paraId="64AD906B" w14:textId="718A515A" w:rsidR="003D09EA" w:rsidRDefault="003D09EA" w:rsidP="00A86181">
      <w:pPr>
        <w:rPr>
          <w:rFonts w:ascii="Times New Roman" w:hAnsi="Times New Roman"/>
          <w:b/>
          <w:sz w:val="24"/>
          <w:szCs w:val="22"/>
        </w:rPr>
      </w:pPr>
    </w:p>
    <w:p w14:paraId="625FECE5" w14:textId="150FE922" w:rsidR="003D09EA" w:rsidRDefault="003D09EA" w:rsidP="00A86181">
      <w:pPr>
        <w:rPr>
          <w:rFonts w:ascii="Times New Roman" w:hAnsi="Times New Roman"/>
          <w:b/>
          <w:sz w:val="24"/>
          <w:szCs w:val="22"/>
        </w:rPr>
      </w:pPr>
    </w:p>
    <w:p w14:paraId="1E6F6BF6" w14:textId="338D6F18" w:rsidR="003D09EA" w:rsidRDefault="003D09EA" w:rsidP="00A86181">
      <w:pPr>
        <w:rPr>
          <w:rFonts w:ascii="Times New Roman" w:hAnsi="Times New Roman"/>
          <w:b/>
          <w:sz w:val="24"/>
          <w:szCs w:val="22"/>
        </w:rPr>
      </w:pPr>
    </w:p>
    <w:p w14:paraId="53EBC46F" w14:textId="16DBB290" w:rsidR="003D09EA" w:rsidRDefault="003D09EA" w:rsidP="00A86181">
      <w:pPr>
        <w:rPr>
          <w:rFonts w:ascii="Times New Roman" w:hAnsi="Times New Roman"/>
          <w:b/>
          <w:sz w:val="24"/>
          <w:szCs w:val="22"/>
        </w:rPr>
      </w:pPr>
    </w:p>
    <w:p w14:paraId="055E08CC" w14:textId="03841C5B" w:rsidR="003D09EA" w:rsidRDefault="003D09EA" w:rsidP="00A86181">
      <w:pPr>
        <w:rPr>
          <w:rFonts w:ascii="Times New Roman" w:hAnsi="Times New Roman"/>
          <w:b/>
          <w:sz w:val="24"/>
          <w:szCs w:val="22"/>
        </w:rPr>
      </w:pPr>
    </w:p>
    <w:p w14:paraId="7E4082E8" w14:textId="0BEAF2CC" w:rsidR="003D09EA" w:rsidRDefault="003D09EA" w:rsidP="00A86181">
      <w:pPr>
        <w:rPr>
          <w:rFonts w:ascii="Times New Roman" w:hAnsi="Times New Roman"/>
          <w:b/>
          <w:sz w:val="24"/>
          <w:szCs w:val="22"/>
        </w:rPr>
      </w:pPr>
    </w:p>
    <w:p w14:paraId="4F7140F8" w14:textId="46D64129" w:rsidR="003D09EA" w:rsidRDefault="003D09EA" w:rsidP="00A86181">
      <w:pPr>
        <w:rPr>
          <w:rFonts w:ascii="Times New Roman" w:hAnsi="Times New Roman"/>
          <w:b/>
          <w:sz w:val="24"/>
          <w:szCs w:val="22"/>
        </w:rPr>
      </w:pPr>
    </w:p>
    <w:p w14:paraId="248E9E48" w14:textId="0E5B0893" w:rsidR="003D09EA" w:rsidRDefault="003D09EA" w:rsidP="00A86181">
      <w:pPr>
        <w:rPr>
          <w:rFonts w:ascii="Times New Roman" w:hAnsi="Times New Roman"/>
          <w:b/>
          <w:sz w:val="24"/>
          <w:szCs w:val="22"/>
        </w:rPr>
      </w:pPr>
    </w:p>
    <w:p w14:paraId="5564AFC4" w14:textId="12B7CD2B" w:rsidR="003D09EA" w:rsidRDefault="003D09EA" w:rsidP="00A86181">
      <w:pPr>
        <w:rPr>
          <w:rFonts w:ascii="Times New Roman" w:hAnsi="Times New Roman"/>
          <w:b/>
          <w:sz w:val="24"/>
          <w:szCs w:val="22"/>
        </w:rPr>
      </w:pPr>
    </w:p>
    <w:p w14:paraId="3046B1BB" w14:textId="231D14DF" w:rsidR="003D09EA" w:rsidRDefault="003D09EA" w:rsidP="00A86181">
      <w:pPr>
        <w:rPr>
          <w:rFonts w:ascii="Times New Roman" w:hAnsi="Times New Roman"/>
          <w:b/>
          <w:sz w:val="24"/>
          <w:szCs w:val="22"/>
        </w:rPr>
      </w:pPr>
    </w:p>
    <w:p w14:paraId="2DB682DC" w14:textId="4DC6EF36" w:rsidR="003D09EA" w:rsidRDefault="003D09EA" w:rsidP="00A86181">
      <w:pPr>
        <w:rPr>
          <w:rFonts w:ascii="Times New Roman" w:hAnsi="Times New Roman"/>
          <w:b/>
          <w:sz w:val="24"/>
          <w:szCs w:val="22"/>
        </w:rPr>
      </w:pPr>
    </w:p>
    <w:p w14:paraId="63D3DAC8" w14:textId="517D27A3" w:rsidR="003D09EA" w:rsidRDefault="003D09EA" w:rsidP="00A86181">
      <w:pPr>
        <w:rPr>
          <w:rFonts w:ascii="Times New Roman" w:hAnsi="Times New Roman"/>
          <w:b/>
          <w:sz w:val="24"/>
          <w:szCs w:val="22"/>
        </w:rPr>
      </w:pPr>
    </w:p>
    <w:p w14:paraId="49667128" w14:textId="7A0FD64E" w:rsidR="003D09EA" w:rsidRDefault="003D09EA" w:rsidP="00A86181">
      <w:pPr>
        <w:rPr>
          <w:rFonts w:ascii="Times New Roman" w:hAnsi="Times New Roman"/>
          <w:b/>
          <w:sz w:val="24"/>
          <w:szCs w:val="22"/>
        </w:rPr>
      </w:pPr>
    </w:p>
    <w:p w14:paraId="4C9D792D" w14:textId="503EA384" w:rsidR="003D09EA" w:rsidRDefault="003D09EA" w:rsidP="00A86181">
      <w:pPr>
        <w:rPr>
          <w:rFonts w:ascii="Times New Roman" w:hAnsi="Times New Roman"/>
          <w:b/>
          <w:sz w:val="24"/>
          <w:szCs w:val="22"/>
        </w:rPr>
      </w:pPr>
    </w:p>
    <w:p w14:paraId="0E13D593" w14:textId="29F51AFB" w:rsidR="003D09EA" w:rsidRDefault="003D09EA" w:rsidP="00A86181">
      <w:pPr>
        <w:rPr>
          <w:rFonts w:ascii="Times New Roman" w:hAnsi="Times New Roman"/>
          <w:b/>
          <w:sz w:val="24"/>
          <w:szCs w:val="22"/>
        </w:rPr>
      </w:pPr>
    </w:p>
    <w:p w14:paraId="3B18D9F6" w14:textId="436E96D9" w:rsidR="003D09EA" w:rsidRDefault="003D09EA" w:rsidP="00A86181">
      <w:pPr>
        <w:rPr>
          <w:rFonts w:ascii="Times New Roman" w:hAnsi="Times New Roman"/>
          <w:b/>
          <w:sz w:val="24"/>
          <w:szCs w:val="22"/>
        </w:rPr>
      </w:pPr>
    </w:p>
    <w:p w14:paraId="049DCC91" w14:textId="34BD7FF6" w:rsidR="003D09EA" w:rsidRDefault="003D09EA" w:rsidP="00A86181">
      <w:pPr>
        <w:rPr>
          <w:rFonts w:ascii="Times New Roman" w:hAnsi="Times New Roman"/>
          <w:b/>
          <w:sz w:val="24"/>
          <w:szCs w:val="22"/>
        </w:rPr>
      </w:pPr>
    </w:p>
    <w:p w14:paraId="64E2DD6D" w14:textId="6E558F5D" w:rsidR="003D09EA" w:rsidRDefault="003D09EA" w:rsidP="00A86181">
      <w:pPr>
        <w:rPr>
          <w:rFonts w:ascii="Times New Roman" w:hAnsi="Times New Roman"/>
          <w:b/>
          <w:sz w:val="24"/>
          <w:szCs w:val="22"/>
        </w:rPr>
      </w:pPr>
    </w:p>
    <w:p w14:paraId="6369CAC9" w14:textId="6C955F5A" w:rsidR="003D09EA" w:rsidRDefault="003D09EA" w:rsidP="00A86181">
      <w:pPr>
        <w:rPr>
          <w:rFonts w:ascii="Times New Roman" w:hAnsi="Times New Roman"/>
          <w:b/>
          <w:sz w:val="24"/>
          <w:szCs w:val="22"/>
        </w:rPr>
      </w:pPr>
    </w:p>
    <w:p w14:paraId="3977F3D6" w14:textId="49D22133" w:rsidR="003D09EA" w:rsidRDefault="003D09EA" w:rsidP="00A86181">
      <w:pPr>
        <w:rPr>
          <w:rFonts w:ascii="Times New Roman" w:hAnsi="Times New Roman"/>
          <w:b/>
          <w:sz w:val="24"/>
          <w:szCs w:val="22"/>
        </w:rPr>
      </w:pPr>
    </w:p>
    <w:p w14:paraId="1D506DCF" w14:textId="31914E3B" w:rsidR="003D09EA" w:rsidRDefault="003D09EA" w:rsidP="00A86181">
      <w:pPr>
        <w:rPr>
          <w:rFonts w:ascii="Times New Roman" w:hAnsi="Times New Roman"/>
          <w:b/>
          <w:sz w:val="24"/>
          <w:szCs w:val="22"/>
        </w:rPr>
      </w:pPr>
    </w:p>
    <w:p w14:paraId="2E72F178" w14:textId="0AA65FBD" w:rsidR="003D09EA" w:rsidRDefault="003D09EA" w:rsidP="00A86181">
      <w:pPr>
        <w:rPr>
          <w:rFonts w:ascii="Times New Roman" w:hAnsi="Times New Roman"/>
          <w:b/>
          <w:sz w:val="24"/>
          <w:szCs w:val="22"/>
        </w:rPr>
      </w:pPr>
    </w:p>
    <w:p w14:paraId="2BB392A7" w14:textId="230DE4F7" w:rsidR="003D09EA" w:rsidRDefault="003D09EA" w:rsidP="00A86181">
      <w:pPr>
        <w:rPr>
          <w:rFonts w:ascii="Times New Roman" w:hAnsi="Times New Roman"/>
          <w:b/>
          <w:sz w:val="24"/>
          <w:szCs w:val="22"/>
        </w:rPr>
      </w:pPr>
    </w:p>
    <w:p w14:paraId="644442EA" w14:textId="31967E57" w:rsidR="00A86181" w:rsidRPr="002815D4" w:rsidRDefault="00A86181" w:rsidP="002815D4">
      <w:pPr>
        <w:pStyle w:val="Heading2"/>
        <w:rPr>
          <w:u w:val="none"/>
        </w:rPr>
      </w:pPr>
      <w:bookmarkStart w:id="15" w:name="_Toc530558080"/>
      <w:r w:rsidRPr="002815D4">
        <w:rPr>
          <w:u w:val="none"/>
        </w:rPr>
        <w:lastRenderedPageBreak/>
        <w:t>7. Habitats and where they occur in the PRA area</w:t>
      </w:r>
      <w:bookmarkEnd w:id="15"/>
      <w:r w:rsidRPr="002815D4">
        <w:rPr>
          <w:u w:val="none"/>
        </w:rPr>
        <w:t xml:space="preserve"> </w:t>
      </w:r>
    </w:p>
    <w:p w14:paraId="29C7FAA7" w14:textId="21811EC3" w:rsidR="00A86181" w:rsidRDefault="00A86181" w:rsidP="00A86181">
      <w:pPr>
        <w:spacing w:after="80"/>
        <w:ind w:left="-74"/>
        <w:jc w:val="both"/>
      </w:pPr>
    </w:p>
    <w:tbl>
      <w:tblPr>
        <w:tblW w:w="9297" w:type="dxa"/>
        <w:tblInd w:w="-136"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68" w:type="dxa"/>
        </w:tblCellMar>
        <w:tblLook w:val="00A0" w:firstRow="1" w:lastRow="0" w:firstColumn="1" w:lastColumn="0" w:noHBand="0" w:noVBand="0"/>
      </w:tblPr>
      <w:tblGrid>
        <w:gridCol w:w="1136"/>
        <w:gridCol w:w="1650"/>
        <w:gridCol w:w="1436"/>
        <w:gridCol w:w="1205"/>
        <w:gridCol w:w="1968"/>
        <w:gridCol w:w="1902"/>
      </w:tblGrid>
      <w:tr w:rsidR="00A86181" w14:paraId="77467AD4" w14:textId="77777777" w:rsidTr="00970FAE">
        <w:trPr>
          <w:trHeight w:val="1206"/>
        </w:trPr>
        <w:tc>
          <w:tcPr>
            <w:tcW w:w="1091" w:type="dxa"/>
            <w:tcBorders>
              <w:top w:val="single" w:sz="8" w:space="0" w:color="00000A"/>
              <w:left w:val="single" w:sz="8" w:space="0" w:color="00000A"/>
              <w:bottom w:val="single" w:sz="8" w:space="0" w:color="00000A"/>
              <w:right w:val="single" w:sz="8" w:space="0" w:color="00000A"/>
            </w:tcBorders>
            <w:shd w:val="pct12" w:color="000000" w:fill="E5E5E5"/>
            <w:tcMar>
              <w:left w:w="68" w:type="dxa"/>
            </w:tcMar>
          </w:tcPr>
          <w:p w14:paraId="77E7A4DE"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Habitat (main)</w:t>
            </w:r>
          </w:p>
        </w:tc>
        <w:tc>
          <w:tcPr>
            <w:tcW w:w="1653" w:type="dxa"/>
            <w:tcBorders>
              <w:top w:val="single" w:sz="8" w:space="0" w:color="00000A"/>
              <w:left w:val="single" w:sz="8" w:space="0" w:color="00000A"/>
              <w:bottom w:val="single" w:sz="8" w:space="0" w:color="00000A"/>
              <w:right w:val="single" w:sz="8" w:space="0" w:color="00000A"/>
            </w:tcBorders>
            <w:shd w:val="pct12" w:color="000000" w:fill="E5E5E5"/>
          </w:tcPr>
          <w:p w14:paraId="0CACCE70"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EUNIS habitat types</w:t>
            </w:r>
          </w:p>
        </w:tc>
        <w:tc>
          <w:tcPr>
            <w:tcW w:w="1442" w:type="dxa"/>
            <w:tcBorders>
              <w:top w:val="single" w:sz="8" w:space="0" w:color="00000A"/>
              <w:left w:val="single" w:sz="8" w:space="0" w:color="00000A"/>
              <w:bottom w:val="single" w:sz="8" w:space="0" w:color="00000A"/>
              <w:right w:val="single" w:sz="8" w:space="0" w:color="00000A"/>
            </w:tcBorders>
            <w:shd w:val="pct12" w:color="000000" w:fill="E5E5E5"/>
          </w:tcPr>
          <w:p w14:paraId="5C7866D8"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Status of habitat (e.g. threatened or protected)</w:t>
            </w:r>
          </w:p>
        </w:tc>
        <w:tc>
          <w:tcPr>
            <w:tcW w:w="1210" w:type="dxa"/>
            <w:tcBorders>
              <w:top w:val="single" w:sz="8" w:space="0" w:color="00000A"/>
              <w:left w:val="single" w:sz="8" w:space="0" w:color="00000A"/>
              <w:bottom w:val="single" w:sz="8" w:space="0" w:color="00000A"/>
              <w:right w:val="single" w:sz="8" w:space="0" w:color="00000A"/>
            </w:tcBorders>
            <w:shd w:val="pct12" w:color="000000" w:fill="E5E5E5"/>
          </w:tcPr>
          <w:p w14:paraId="120E433D"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Is the pest present in the habitat in the PRA area (Yes/No)</w:t>
            </w:r>
          </w:p>
        </w:tc>
        <w:tc>
          <w:tcPr>
            <w:tcW w:w="1984" w:type="dxa"/>
            <w:tcBorders>
              <w:top w:val="single" w:sz="8" w:space="0" w:color="00000A"/>
              <w:left w:val="single" w:sz="8" w:space="0" w:color="00000A"/>
              <w:bottom w:val="single" w:sz="8" w:space="0" w:color="00000A"/>
              <w:right w:val="single" w:sz="8" w:space="0" w:color="00000A"/>
            </w:tcBorders>
            <w:shd w:val="pct12" w:color="000000" w:fill="E5E5E5"/>
          </w:tcPr>
          <w:p w14:paraId="48363BAC"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 xml:space="preserve">Comments (e.g. </w:t>
            </w:r>
            <w:r>
              <w:rPr>
                <w:rFonts w:ascii="Times New Roman" w:hAnsi="Times New Roman"/>
                <w:b/>
                <w:bCs/>
                <w:i/>
                <w:iCs/>
                <w:color w:val="000000"/>
                <w:szCs w:val="22"/>
                <w:lang w:eastAsia="en-GB"/>
              </w:rPr>
              <w:t>major/minor habitats</w:t>
            </w:r>
            <w:r>
              <w:rPr>
                <w:rFonts w:ascii="Times New Roman" w:hAnsi="Times New Roman"/>
                <w:b/>
                <w:bCs/>
                <w:color w:val="000000"/>
                <w:szCs w:val="22"/>
                <w:lang w:eastAsia="en-GB"/>
              </w:rPr>
              <w:t xml:space="preserve"> in the PRA area)</w:t>
            </w:r>
          </w:p>
        </w:tc>
        <w:tc>
          <w:tcPr>
            <w:tcW w:w="1917" w:type="dxa"/>
            <w:tcBorders>
              <w:top w:val="single" w:sz="8" w:space="0" w:color="00000A"/>
              <w:left w:val="single" w:sz="8" w:space="0" w:color="00000A"/>
              <w:bottom w:val="single" w:sz="8" w:space="0" w:color="00000A"/>
              <w:right w:val="single" w:sz="8" w:space="0" w:color="00000A"/>
            </w:tcBorders>
            <w:shd w:val="pct12" w:color="000000" w:fill="E5E5E5"/>
          </w:tcPr>
          <w:p w14:paraId="639C1E62" w14:textId="77777777" w:rsidR="00A86181" w:rsidRDefault="00A86181" w:rsidP="00276B33">
            <w:pPr>
              <w:rPr>
                <w:rFonts w:ascii="Times New Roman" w:hAnsi="Times New Roman"/>
                <w:b/>
                <w:bCs/>
                <w:i/>
                <w:iCs/>
                <w:color w:val="000000"/>
                <w:szCs w:val="22"/>
                <w:lang w:eastAsia="en-GB"/>
              </w:rPr>
            </w:pPr>
            <w:r>
              <w:rPr>
                <w:rFonts w:ascii="Times New Roman" w:hAnsi="Times New Roman"/>
                <w:b/>
                <w:bCs/>
                <w:i/>
                <w:iCs/>
                <w:color w:val="000000"/>
                <w:szCs w:val="22"/>
                <w:lang w:eastAsia="en-GB"/>
              </w:rPr>
              <w:t>Reference</w:t>
            </w:r>
          </w:p>
        </w:tc>
      </w:tr>
      <w:tr w:rsidR="00A86181" w14:paraId="52B662E0" w14:textId="77777777" w:rsidTr="00970FAE">
        <w:trPr>
          <w:trHeight w:val="320"/>
        </w:trPr>
        <w:tc>
          <w:tcPr>
            <w:tcW w:w="1091"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65E30010" w14:textId="77777777" w:rsidR="00A86181" w:rsidRDefault="00A86181" w:rsidP="00276B33">
            <w:pPr>
              <w:rPr>
                <w:szCs w:val="22"/>
              </w:rPr>
            </w:pPr>
            <w:r>
              <w:rPr>
                <w:rFonts w:ascii="Times New Roman" w:hAnsi="Times New Roman"/>
                <w:color w:val="000000"/>
                <w:szCs w:val="22"/>
                <w:lang w:eastAsia="en-GB"/>
              </w:rPr>
              <w:t> Dunes</w:t>
            </w:r>
          </w:p>
        </w:tc>
        <w:tc>
          <w:tcPr>
            <w:tcW w:w="1653"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0865920" w14:textId="3B65BC9F" w:rsidR="00A86181" w:rsidRDefault="00A86181" w:rsidP="00276B33">
            <w:pPr>
              <w:rPr>
                <w:szCs w:val="22"/>
              </w:rPr>
            </w:pPr>
            <w:r>
              <w:rPr>
                <w:rFonts w:ascii="Times New Roman" w:hAnsi="Times New Roman"/>
                <w:color w:val="000000"/>
                <w:szCs w:val="22"/>
                <w:lang w:eastAsia="en-GB"/>
              </w:rPr>
              <w:t> B1: Coastal dunes and sandy shores</w:t>
            </w:r>
            <w:r w:rsidR="005872D0">
              <w:rPr>
                <w:rFonts w:ascii="Times New Roman" w:hAnsi="Times New Roman"/>
                <w:color w:val="000000"/>
                <w:szCs w:val="22"/>
                <w:lang w:eastAsia="en-GB"/>
              </w:rPr>
              <w:t xml:space="preserve"> </w:t>
            </w:r>
            <w:r>
              <w:rPr>
                <w:rFonts w:ascii="Times New Roman" w:hAnsi="Times New Roman"/>
                <w:color w:val="000000"/>
                <w:szCs w:val="22"/>
                <w:lang w:eastAsia="en-GB"/>
              </w:rPr>
              <w:t>Yes, in part</w:t>
            </w:r>
          </w:p>
        </w:tc>
        <w:tc>
          <w:tcPr>
            <w:tcW w:w="1442" w:type="dxa"/>
            <w:tcBorders>
              <w:top w:val="single" w:sz="8" w:space="0" w:color="00000A"/>
              <w:left w:val="single" w:sz="8" w:space="0" w:color="00000A"/>
              <w:bottom w:val="single" w:sz="8" w:space="0" w:color="00000A"/>
              <w:right w:val="single" w:sz="8" w:space="0" w:color="00000A"/>
            </w:tcBorders>
            <w:shd w:val="clear" w:color="auto" w:fill="auto"/>
            <w:vAlign w:val="center"/>
          </w:tcPr>
          <w:p w14:paraId="4D160F5E" w14:textId="77777777" w:rsidR="00A86181" w:rsidRDefault="00A86181" w:rsidP="00276B33">
            <w:pPr>
              <w:rPr>
                <w:szCs w:val="22"/>
              </w:rPr>
            </w:pPr>
            <w:r>
              <w:rPr>
                <w:rFonts w:ascii="Times New Roman" w:hAnsi="Times New Roman"/>
                <w:color w:val="000000"/>
                <w:szCs w:val="22"/>
                <w:lang w:eastAsia="en-GB"/>
              </w:rPr>
              <w:t> Yes, in part</w:t>
            </w:r>
          </w:p>
        </w:tc>
        <w:tc>
          <w:tcPr>
            <w:tcW w:w="1210" w:type="dxa"/>
            <w:tcBorders>
              <w:top w:val="single" w:sz="8" w:space="0" w:color="00000A"/>
              <w:left w:val="single" w:sz="8" w:space="0" w:color="00000A"/>
              <w:bottom w:val="single" w:sz="8" w:space="0" w:color="00000A"/>
              <w:right w:val="single" w:sz="8" w:space="0" w:color="00000A"/>
            </w:tcBorders>
            <w:shd w:val="clear" w:color="auto" w:fill="auto"/>
            <w:vAlign w:val="center"/>
          </w:tcPr>
          <w:p w14:paraId="625874D2" w14:textId="77777777" w:rsidR="00A86181" w:rsidRDefault="00A86181" w:rsidP="00276B33">
            <w:pPr>
              <w:rPr>
                <w:szCs w:val="22"/>
              </w:rPr>
            </w:pPr>
            <w:r>
              <w:rPr>
                <w:rFonts w:ascii="Times New Roman" w:hAnsi="Times New Roman"/>
                <w:color w:val="000000"/>
                <w:szCs w:val="22"/>
                <w:lang w:eastAsia="en-GB"/>
              </w:rPr>
              <w:t> No</w:t>
            </w:r>
          </w:p>
        </w:tc>
        <w:tc>
          <w:tcPr>
            <w:tcW w:w="1984" w:type="dxa"/>
            <w:tcBorders>
              <w:top w:val="single" w:sz="8" w:space="0" w:color="00000A"/>
              <w:left w:val="single" w:sz="8" w:space="0" w:color="00000A"/>
              <w:bottom w:val="single" w:sz="8" w:space="0" w:color="00000A"/>
              <w:right w:val="single" w:sz="8" w:space="0" w:color="00000A"/>
            </w:tcBorders>
            <w:shd w:val="clear" w:color="auto" w:fill="auto"/>
            <w:vAlign w:val="center"/>
          </w:tcPr>
          <w:p w14:paraId="768676CD" w14:textId="77777777" w:rsidR="00A86181" w:rsidRDefault="00A86181" w:rsidP="00276B33">
            <w:pPr>
              <w:rPr>
                <w:szCs w:val="22"/>
              </w:rPr>
            </w:pPr>
            <w:r>
              <w:rPr>
                <w:rFonts w:ascii="Times New Roman" w:hAnsi="Times New Roman"/>
                <w:color w:val="000000"/>
                <w:szCs w:val="22"/>
                <w:lang w:eastAsia="en-GB"/>
              </w:rPr>
              <w:t> Major</w:t>
            </w:r>
          </w:p>
        </w:tc>
        <w:tc>
          <w:tcPr>
            <w:tcW w:w="1917"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F888080" w14:textId="177EC2B9" w:rsidR="00A86181" w:rsidRDefault="00A86181" w:rsidP="00276B33">
            <w:pPr>
              <w:rPr>
                <w:szCs w:val="22"/>
              </w:rPr>
            </w:pPr>
            <w:r>
              <w:rPr>
                <w:rFonts w:ascii="Times New Roman" w:hAnsi="Times New Roman"/>
                <w:color w:val="000000"/>
                <w:szCs w:val="22"/>
                <w:lang w:eastAsia="en-GB"/>
              </w:rPr>
              <w:t xml:space="preserve"> Cal-IPC (2017); NSW </w:t>
            </w:r>
            <w:r w:rsidR="004A1304">
              <w:rPr>
                <w:rFonts w:ascii="Times New Roman" w:hAnsi="Times New Roman"/>
                <w:color w:val="000000"/>
                <w:szCs w:val="22"/>
                <w:lang w:eastAsia="en-GB"/>
              </w:rPr>
              <w:t xml:space="preserve">Government </w:t>
            </w:r>
            <w:r>
              <w:rPr>
                <w:rFonts w:ascii="Times New Roman" w:hAnsi="Times New Roman"/>
                <w:color w:val="000000"/>
                <w:szCs w:val="22"/>
                <w:lang w:eastAsia="en-GB"/>
              </w:rPr>
              <w:t>(2017); Popay et al. (2003)</w:t>
            </w:r>
          </w:p>
        </w:tc>
      </w:tr>
      <w:tr w:rsidR="00A86181" w14:paraId="4FAE1839" w14:textId="77777777" w:rsidTr="00970FAE">
        <w:trPr>
          <w:trHeight w:val="320"/>
        </w:trPr>
        <w:tc>
          <w:tcPr>
            <w:tcW w:w="1091"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39FC03F1" w14:textId="77777777" w:rsidR="00A86181" w:rsidRDefault="00A86181" w:rsidP="00276B33">
            <w:r>
              <w:rPr>
                <w:rFonts w:ascii="Times New Roman" w:hAnsi="Times New Roman"/>
                <w:color w:val="000000"/>
                <w:szCs w:val="22"/>
                <w:lang w:eastAsia="en-GB"/>
              </w:rPr>
              <w:t>Grassland</w:t>
            </w:r>
          </w:p>
        </w:tc>
        <w:tc>
          <w:tcPr>
            <w:tcW w:w="1653"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43002DB" w14:textId="77777777" w:rsidR="00A86181" w:rsidRDefault="00A86181" w:rsidP="00276B33">
            <w:r>
              <w:rPr>
                <w:rFonts w:ascii="Times New Roman" w:hAnsi="Times New Roman"/>
                <w:color w:val="000000"/>
                <w:szCs w:val="22"/>
                <w:lang w:eastAsia="en-GB"/>
              </w:rPr>
              <w:t>E: Grassland and tall forb</w:t>
            </w:r>
          </w:p>
          <w:p w14:paraId="10EA37EB" w14:textId="77777777" w:rsidR="00A86181" w:rsidRDefault="00A86181" w:rsidP="00276B33">
            <w:pPr>
              <w:rPr>
                <w:rFonts w:ascii="Times New Roman" w:hAnsi="Times New Roman"/>
                <w:color w:val="000000"/>
                <w:szCs w:val="22"/>
                <w:lang w:eastAsia="en-GB"/>
              </w:rPr>
            </w:pPr>
          </w:p>
        </w:tc>
        <w:tc>
          <w:tcPr>
            <w:tcW w:w="1442" w:type="dxa"/>
            <w:tcBorders>
              <w:top w:val="single" w:sz="8" w:space="0" w:color="00000A"/>
              <w:left w:val="single" w:sz="8" w:space="0" w:color="00000A"/>
              <w:bottom w:val="single" w:sz="8" w:space="0" w:color="00000A"/>
              <w:right w:val="single" w:sz="8" w:space="0" w:color="00000A"/>
            </w:tcBorders>
            <w:shd w:val="clear" w:color="auto" w:fill="auto"/>
            <w:vAlign w:val="center"/>
          </w:tcPr>
          <w:p w14:paraId="046FFA3B" w14:textId="77777777" w:rsidR="00A86181" w:rsidRDefault="00A86181" w:rsidP="00276B33">
            <w:r>
              <w:rPr>
                <w:rFonts w:ascii="Times New Roman" w:hAnsi="Times New Roman"/>
                <w:color w:val="000000"/>
                <w:szCs w:val="22"/>
                <w:lang w:eastAsia="en-GB"/>
              </w:rPr>
              <w:t> Yes, in part</w:t>
            </w:r>
          </w:p>
        </w:tc>
        <w:tc>
          <w:tcPr>
            <w:tcW w:w="1210"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6DF6453" w14:textId="77777777" w:rsidR="00A86181" w:rsidRDefault="00A86181" w:rsidP="00276B33">
            <w:r>
              <w:rPr>
                <w:rFonts w:ascii="Times New Roman" w:hAnsi="Times New Roman"/>
                <w:color w:val="000000"/>
                <w:szCs w:val="22"/>
                <w:lang w:eastAsia="en-GB"/>
              </w:rPr>
              <w:t> No</w:t>
            </w:r>
          </w:p>
        </w:tc>
        <w:tc>
          <w:tcPr>
            <w:tcW w:w="1984"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318BB83" w14:textId="77777777" w:rsidR="00A86181" w:rsidRDefault="00A86181" w:rsidP="00276B33">
            <w:r>
              <w:rPr>
                <w:rFonts w:ascii="Times New Roman" w:hAnsi="Times New Roman"/>
                <w:color w:val="000000"/>
                <w:szCs w:val="22"/>
                <w:lang w:eastAsia="en-GB"/>
              </w:rPr>
              <w:t> Major</w:t>
            </w:r>
          </w:p>
        </w:tc>
        <w:tc>
          <w:tcPr>
            <w:tcW w:w="1917" w:type="dxa"/>
            <w:tcBorders>
              <w:top w:val="single" w:sz="8" w:space="0" w:color="00000A"/>
              <w:left w:val="single" w:sz="8" w:space="0" w:color="00000A"/>
              <w:bottom w:val="single" w:sz="8" w:space="0" w:color="00000A"/>
              <w:right w:val="single" w:sz="8" w:space="0" w:color="00000A"/>
            </w:tcBorders>
            <w:shd w:val="clear" w:color="auto" w:fill="auto"/>
            <w:vAlign w:val="center"/>
          </w:tcPr>
          <w:p w14:paraId="76DE77FD" w14:textId="77777777" w:rsidR="00A86181" w:rsidRDefault="00A86181" w:rsidP="00276B33">
            <w:pPr>
              <w:rPr>
                <w:szCs w:val="22"/>
              </w:rPr>
            </w:pPr>
            <w:r>
              <w:rPr>
                <w:rFonts w:ascii="Times New Roman" w:hAnsi="Times New Roman"/>
                <w:color w:val="000000"/>
                <w:szCs w:val="22"/>
                <w:lang w:eastAsia="en-GB"/>
              </w:rPr>
              <w:t> Invasive Species South Africa (2017); Parsons &amp; Cuthbertson (2004); Peterson &amp; Russo (1988)</w:t>
            </w:r>
          </w:p>
        </w:tc>
      </w:tr>
      <w:tr w:rsidR="00A86181" w14:paraId="5EBE1472" w14:textId="77777777" w:rsidTr="00970FAE">
        <w:trPr>
          <w:trHeight w:val="320"/>
        </w:trPr>
        <w:tc>
          <w:tcPr>
            <w:tcW w:w="1091"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64E43186" w14:textId="77777777" w:rsidR="00A86181" w:rsidRDefault="00A86181" w:rsidP="00276B33">
            <w:pPr>
              <w:rPr>
                <w:rFonts w:ascii="Times New Roman" w:hAnsi="Times New Roman"/>
              </w:rPr>
            </w:pPr>
            <w:r>
              <w:rPr>
                <w:rFonts w:ascii="Times New Roman" w:hAnsi="Times New Roman"/>
              </w:rPr>
              <w:t>Heathland</w:t>
            </w:r>
          </w:p>
        </w:tc>
        <w:tc>
          <w:tcPr>
            <w:tcW w:w="1653"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B7A242F" w14:textId="3C368234" w:rsidR="00A86181" w:rsidRDefault="00A86181" w:rsidP="00276B33">
            <w:pPr>
              <w:rPr>
                <w:rFonts w:ascii="Times New Roman" w:hAnsi="Times New Roman"/>
              </w:rPr>
            </w:pPr>
            <w:r>
              <w:rPr>
                <w:rFonts w:ascii="Times New Roman" w:hAnsi="Times New Roman"/>
              </w:rPr>
              <w:t>F: Heathland, scrub and tundra</w:t>
            </w:r>
          </w:p>
          <w:p w14:paraId="37CAE31C" w14:textId="580DB2AF" w:rsidR="00A86181" w:rsidRDefault="00A86181" w:rsidP="00276B33">
            <w:pPr>
              <w:rPr>
                <w:rFonts w:ascii="Times New Roman" w:hAnsi="Times New Roman"/>
              </w:rPr>
            </w:pPr>
            <w:r>
              <w:rPr>
                <w:rFonts w:ascii="Times New Roman" w:hAnsi="Times New Roman"/>
              </w:rPr>
              <w:t xml:space="preserve">F3: Temperate and </w:t>
            </w:r>
            <w:r w:rsidR="00C86E02">
              <w:rPr>
                <w:rFonts w:ascii="Times New Roman" w:hAnsi="Times New Roman"/>
              </w:rPr>
              <w:t>Mediterranean</w:t>
            </w:r>
            <w:r>
              <w:rPr>
                <w:rFonts w:ascii="Times New Roman" w:hAnsi="Times New Roman"/>
              </w:rPr>
              <w:t>-montane scrub</w:t>
            </w:r>
          </w:p>
          <w:p w14:paraId="7D77804F" w14:textId="77777777" w:rsidR="00A86181" w:rsidRDefault="00A86181" w:rsidP="00276B33">
            <w:pPr>
              <w:rPr>
                <w:rFonts w:ascii="Times New Roman" w:hAnsi="Times New Roman"/>
              </w:rPr>
            </w:pPr>
            <w:r>
              <w:rPr>
                <w:rFonts w:ascii="Times New Roman" w:hAnsi="Times New Roman"/>
              </w:rPr>
              <w:t>F4: Temperate shrub heathland</w:t>
            </w:r>
          </w:p>
        </w:tc>
        <w:tc>
          <w:tcPr>
            <w:tcW w:w="1442" w:type="dxa"/>
            <w:tcBorders>
              <w:top w:val="single" w:sz="8" w:space="0" w:color="00000A"/>
              <w:left w:val="single" w:sz="8" w:space="0" w:color="00000A"/>
              <w:bottom w:val="single" w:sz="8" w:space="0" w:color="00000A"/>
              <w:right w:val="single" w:sz="8" w:space="0" w:color="00000A"/>
            </w:tcBorders>
            <w:shd w:val="clear" w:color="auto" w:fill="auto"/>
            <w:vAlign w:val="center"/>
          </w:tcPr>
          <w:p w14:paraId="6C82606A" w14:textId="77777777" w:rsidR="00A86181" w:rsidRDefault="00A86181" w:rsidP="00276B33">
            <w:pPr>
              <w:rPr>
                <w:rFonts w:ascii="Times New Roman" w:hAnsi="Times New Roman"/>
              </w:rPr>
            </w:pPr>
            <w:r>
              <w:rPr>
                <w:rFonts w:ascii="Times New Roman" w:hAnsi="Times New Roman"/>
                <w:color w:val="000000"/>
                <w:szCs w:val="22"/>
                <w:lang w:eastAsia="en-GB"/>
              </w:rPr>
              <w:t> Yes, in part</w:t>
            </w:r>
          </w:p>
        </w:tc>
        <w:tc>
          <w:tcPr>
            <w:tcW w:w="1210" w:type="dxa"/>
            <w:tcBorders>
              <w:top w:val="single" w:sz="8" w:space="0" w:color="00000A"/>
              <w:left w:val="single" w:sz="8" w:space="0" w:color="00000A"/>
              <w:bottom w:val="single" w:sz="8" w:space="0" w:color="00000A"/>
              <w:right w:val="single" w:sz="8" w:space="0" w:color="00000A"/>
            </w:tcBorders>
            <w:shd w:val="clear" w:color="auto" w:fill="auto"/>
            <w:vAlign w:val="center"/>
          </w:tcPr>
          <w:p w14:paraId="60B9BD50" w14:textId="77777777" w:rsidR="00A86181" w:rsidRDefault="00A86181" w:rsidP="00276B33">
            <w:pPr>
              <w:rPr>
                <w:rFonts w:ascii="Times New Roman" w:hAnsi="Times New Roman"/>
              </w:rPr>
            </w:pPr>
            <w:r>
              <w:rPr>
                <w:rFonts w:ascii="Times New Roman" w:hAnsi="Times New Roman"/>
                <w:color w:val="000000"/>
                <w:szCs w:val="22"/>
                <w:lang w:eastAsia="en-GB"/>
              </w:rPr>
              <w:t> No</w:t>
            </w:r>
          </w:p>
        </w:tc>
        <w:tc>
          <w:tcPr>
            <w:tcW w:w="1984"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0A09B2D" w14:textId="77777777" w:rsidR="00A86181" w:rsidRDefault="00A86181" w:rsidP="00276B33">
            <w:pPr>
              <w:rPr>
                <w:rFonts w:ascii="Times New Roman" w:hAnsi="Times New Roman"/>
              </w:rPr>
            </w:pPr>
            <w:r>
              <w:rPr>
                <w:rFonts w:ascii="Times New Roman" w:hAnsi="Times New Roman"/>
                <w:color w:val="000000"/>
                <w:szCs w:val="22"/>
                <w:lang w:eastAsia="en-GB"/>
              </w:rPr>
              <w:t> Major</w:t>
            </w:r>
          </w:p>
        </w:tc>
        <w:tc>
          <w:tcPr>
            <w:tcW w:w="1917" w:type="dxa"/>
            <w:tcBorders>
              <w:top w:val="single" w:sz="8" w:space="0" w:color="00000A"/>
              <w:left w:val="single" w:sz="8" w:space="0" w:color="00000A"/>
              <w:bottom w:val="single" w:sz="8" w:space="0" w:color="00000A"/>
              <w:right w:val="single" w:sz="8" w:space="0" w:color="00000A"/>
            </w:tcBorders>
            <w:shd w:val="clear" w:color="auto" w:fill="auto"/>
            <w:vAlign w:val="center"/>
          </w:tcPr>
          <w:p w14:paraId="3C6DE384" w14:textId="77777777" w:rsidR="00A86181" w:rsidRDefault="00A86181" w:rsidP="00276B33">
            <w:pPr>
              <w:rPr>
                <w:rFonts w:ascii="Times New Roman" w:hAnsi="Times New Roman"/>
                <w:szCs w:val="22"/>
              </w:rPr>
            </w:pPr>
            <w:r>
              <w:rPr>
                <w:rFonts w:ascii="Times New Roman" w:hAnsi="Times New Roman"/>
                <w:szCs w:val="22"/>
              </w:rPr>
              <w:t>Cal-IPC (2017); NSW Government (2017)</w:t>
            </w:r>
          </w:p>
        </w:tc>
      </w:tr>
      <w:tr w:rsidR="00A86181" w:rsidRPr="002815D4" w14:paraId="0BD5A43A" w14:textId="77777777" w:rsidTr="00970FAE">
        <w:trPr>
          <w:trHeight w:val="320"/>
        </w:trPr>
        <w:tc>
          <w:tcPr>
            <w:tcW w:w="1091" w:type="dxa"/>
            <w:tcBorders>
              <w:left w:val="single" w:sz="8" w:space="0" w:color="00000A"/>
              <w:bottom w:val="single" w:sz="8" w:space="0" w:color="00000A"/>
              <w:right w:val="single" w:sz="8" w:space="0" w:color="00000A"/>
            </w:tcBorders>
            <w:shd w:val="clear" w:color="auto" w:fill="auto"/>
            <w:tcMar>
              <w:left w:w="68" w:type="dxa"/>
            </w:tcMar>
            <w:vAlign w:val="center"/>
          </w:tcPr>
          <w:p w14:paraId="3D233CEB" w14:textId="77777777" w:rsidR="00A86181" w:rsidRDefault="00A86181" w:rsidP="00276B33">
            <w:r>
              <w:rPr>
                <w:rFonts w:ascii="Times New Roman" w:hAnsi="Times New Roman"/>
                <w:color w:val="000000"/>
                <w:szCs w:val="22"/>
                <w:lang w:eastAsia="en-GB"/>
              </w:rPr>
              <w:t>Forest</w:t>
            </w:r>
          </w:p>
        </w:tc>
        <w:tc>
          <w:tcPr>
            <w:tcW w:w="1653" w:type="dxa"/>
            <w:tcBorders>
              <w:left w:val="single" w:sz="8" w:space="0" w:color="00000A"/>
              <w:bottom w:val="single" w:sz="8" w:space="0" w:color="00000A"/>
              <w:right w:val="single" w:sz="8" w:space="0" w:color="00000A"/>
            </w:tcBorders>
            <w:shd w:val="clear" w:color="auto" w:fill="auto"/>
            <w:vAlign w:val="center"/>
          </w:tcPr>
          <w:p w14:paraId="0BE4E59B" w14:textId="77777777" w:rsidR="00A86181" w:rsidRDefault="00A86181" w:rsidP="00276B33">
            <w:r>
              <w:rPr>
                <w:rFonts w:ascii="Times New Roman" w:hAnsi="Times New Roman"/>
                <w:color w:val="000000"/>
                <w:szCs w:val="22"/>
                <w:lang w:eastAsia="en-GB"/>
              </w:rPr>
              <w:t>G: Woodland, forest and other wooded land</w:t>
            </w:r>
          </w:p>
          <w:p w14:paraId="674923CD" w14:textId="77777777" w:rsidR="00A86181" w:rsidRDefault="00A86181" w:rsidP="00276B33">
            <w:pPr>
              <w:rPr>
                <w:rFonts w:ascii="Times New Roman" w:hAnsi="Times New Roman"/>
                <w:color w:val="000000"/>
                <w:szCs w:val="22"/>
                <w:lang w:eastAsia="en-GB"/>
              </w:rPr>
            </w:pPr>
          </w:p>
          <w:p w14:paraId="7BEF6E06" w14:textId="77777777" w:rsidR="00A86181" w:rsidRDefault="00A86181" w:rsidP="00276B33">
            <w:pPr>
              <w:rPr>
                <w:rFonts w:ascii="Times New Roman" w:hAnsi="Times New Roman"/>
                <w:color w:val="000000"/>
                <w:szCs w:val="22"/>
                <w:lang w:eastAsia="en-GB"/>
              </w:rPr>
            </w:pPr>
          </w:p>
        </w:tc>
        <w:tc>
          <w:tcPr>
            <w:tcW w:w="1442" w:type="dxa"/>
            <w:tcBorders>
              <w:left w:val="single" w:sz="8" w:space="0" w:color="00000A"/>
              <w:bottom w:val="single" w:sz="8" w:space="0" w:color="00000A"/>
              <w:right w:val="single" w:sz="8" w:space="0" w:color="00000A"/>
            </w:tcBorders>
            <w:shd w:val="clear" w:color="auto" w:fill="auto"/>
            <w:vAlign w:val="center"/>
          </w:tcPr>
          <w:p w14:paraId="2B5CD45E" w14:textId="77777777" w:rsidR="00A86181" w:rsidRDefault="00A86181" w:rsidP="00276B33">
            <w:r>
              <w:rPr>
                <w:rFonts w:ascii="Times New Roman" w:hAnsi="Times New Roman"/>
                <w:color w:val="000000"/>
                <w:szCs w:val="22"/>
                <w:lang w:eastAsia="en-GB"/>
              </w:rPr>
              <w:t> Yes, in part</w:t>
            </w:r>
          </w:p>
        </w:tc>
        <w:tc>
          <w:tcPr>
            <w:tcW w:w="1210" w:type="dxa"/>
            <w:tcBorders>
              <w:left w:val="single" w:sz="8" w:space="0" w:color="00000A"/>
              <w:bottom w:val="single" w:sz="8" w:space="0" w:color="00000A"/>
              <w:right w:val="single" w:sz="8" w:space="0" w:color="00000A"/>
            </w:tcBorders>
            <w:shd w:val="clear" w:color="auto" w:fill="auto"/>
            <w:vAlign w:val="center"/>
          </w:tcPr>
          <w:p w14:paraId="234BDB1D" w14:textId="77777777" w:rsidR="00A86181" w:rsidRDefault="00A86181" w:rsidP="00276B33">
            <w:r>
              <w:rPr>
                <w:rFonts w:ascii="Times New Roman" w:hAnsi="Times New Roman"/>
                <w:color w:val="000000"/>
                <w:szCs w:val="22"/>
                <w:lang w:eastAsia="en-GB"/>
              </w:rPr>
              <w:t> No</w:t>
            </w:r>
          </w:p>
        </w:tc>
        <w:tc>
          <w:tcPr>
            <w:tcW w:w="1984" w:type="dxa"/>
            <w:tcBorders>
              <w:left w:val="single" w:sz="8" w:space="0" w:color="00000A"/>
              <w:bottom w:val="single" w:sz="8" w:space="0" w:color="00000A"/>
              <w:right w:val="single" w:sz="8" w:space="0" w:color="00000A"/>
            </w:tcBorders>
            <w:shd w:val="clear" w:color="auto" w:fill="auto"/>
            <w:vAlign w:val="center"/>
          </w:tcPr>
          <w:p w14:paraId="3021AD85" w14:textId="77777777" w:rsidR="00A86181" w:rsidRDefault="00A86181" w:rsidP="00276B33">
            <w:r>
              <w:rPr>
                <w:rFonts w:ascii="Times New Roman" w:hAnsi="Times New Roman"/>
                <w:color w:val="000000"/>
                <w:szCs w:val="22"/>
                <w:lang w:eastAsia="en-GB"/>
              </w:rPr>
              <w:t>Major</w:t>
            </w:r>
          </w:p>
        </w:tc>
        <w:tc>
          <w:tcPr>
            <w:tcW w:w="1917" w:type="dxa"/>
            <w:tcBorders>
              <w:left w:val="single" w:sz="8" w:space="0" w:color="00000A"/>
              <w:bottom w:val="single" w:sz="8" w:space="0" w:color="00000A"/>
              <w:right w:val="single" w:sz="8" w:space="0" w:color="00000A"/>
            </w:tcBorders>
            <w:shd w:val="clear" w:color="auto" w:fill="auto"/>
            <w:vAlign w:val="center"/>
          </w:tcPr>
          <w:p w14:paraId="170A93D2" w14:textId="77777777" w:rsidR="00A86181" w:rsidRPr="00DA1220" w:rsidRDefault="00A86181" w:rsidP="00276B33">
            <w:pPr>
              <w:rPr>
                <w:szCs w:val="22"/>
                <w:lang w:val="fr-BE"/>
              </w:rPr>
            </w:pPr>
            <w:r w:rsidRPr="00DA1220">
              <w:rPr>
                <w:rFonts w:ascii="Times New Roman" w:hAnsi="Times New Roman"/>
                <w:color w:val="000000"/>
                <w:szCs w:val="22"/>
                <w:lang w:val="fr-BE" w:eastAsia="en-GB"/>
              </w:rPr>
              <w:t> DiTomaso et al. (2008); Gadcil et al. 1984; Parsons &amp; Cuthbertson (2004)</w:t>
            </w:r>
          </w:p>
        </w:tc>
      </w:tr>
      <w:tr w:rsidR="00A86181" w14:paraId="6B429F11" w14:textId="77777777" w:rsidTr="00970FAE">
        <w:trPr>
          <w:trHeight w:val="320"/>
        </w:trPr>
        <w:tc>
          <w:tcPr>
            <w:tcW w:w="1091"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1E09FCBF" w14:textId="77777777" w:rsidR="00A86181" w:rsidRDefault="00A86181" w:rsidP="00276B33">
            <w:r>
              <w:rPr>
                <w:rFonts w:ascii="Times New Roman" w:hAnsi="Times New Roman"/>
                <w:color w:val="000000"/>
                <w:szCs w:val="22"/>
                <w:lang w:eastAsia="en-GB"/>
              </w:rPr>
              <w:t>Inland wetland</w:t>
            </w:r>
          </w:p>
        </w:tc>
        <w:tc>
          <w:tcPr>
            <w:tcW w:w="1653" w:type="dxa"/>
            <w:tcBorders>
              <w:top w:val="single" w:sz="8" w:space="0" w:color="00000A"/>
              <w:left w:val="single" w:sz="8" w:space="0" w:color="00000A"/>
              <w:bottom w:val="single" w:sz="8" w:space="0" w:color="00000A"/>
              <w:right w:val="single" w:sz="8" w:space="0" w:color="00000A"/>
            </w:tcBorders>
            <w:shd w:val="clear" w:color="auto" w:fill="auto"/>
            <w:vAlign w:val="center"/>
          </w:tcPr>
          <w:p w14:paraId="0031DD4B" w14:textId="77777777" w:rsidR="00A86181" w:rsidRDefault="00A86181" w:rsidP="00276B33">
            <w:r>
              <w:rPr>
                <w:rFonts w:ascii="Times New Roman" w:hAnsi="Times New Roman"/>
                <w:color w:val="000000"/>
                <w:szCs w:val="22"/>
                <w:lang w:eastAsia="en-GB"/>
              </w:rPr>
              <w:t>D: Mires, bogs and fens</w:t>
            </w:r>
          </w:p>
        </w:tc>
        <w:tc>
          <w:tcPr>
            <w:tcW w:w="1442"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40338AD" w14:textId="77777777" w:rsidR="00A86181" w:rsidRDefault="00A86181" w:rsidP="00276B33">
            <w:r>
              <w:rPr>
                <w:rFonts w:ascii="Times New Roman" w:hAnsi="Times New Roman"/>
                <w:color w:val="000000"/>
                <w:szCs w:val="22"/>
                <w:lang w:eastAsia="en-GB"/>
              </w:rPr>
              <w:t> Yes, in part</w:t>
            </w:r>
          </w:p>
        </w:tc>
        <w:tc>
          <w:tcPr>
            <w:tcW w:w="1210"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AA201B1" w14:textId="77777777" w:rsidR="00A86181" w:rsidRDefault="00A86181" w:rsidP="00276B33">
            <w:r>
              <w:rPr>
                <w:rFonts w:ascii="Times New Roman" w:hAnsi="Times New Roman"/>
                <w:color w:val="000000"/>
                <w:szCs w:val="22"/>
                <w:lang w:eastAsia="en-GB"/>
              </w:rPr>
              <w:t> No</w:t>
            </w:r>
          </w:p>
        </w:tc>
        <w:tc>
          <w:tcPr>
            <w:tcW w:w="1984"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427B807" w14:textId="77777777" w:rsidR="00A86181" w:rsidRDefault="00A86181" w:rsidP="00276B33">
            <w:r>
              <w:rPr>
                <w:rFonts w:ascii="Times New Roman" w:hAnsi="Times New Roman"/>
                <w:color w:val="000000"/>
                <w:szCs w:val="22"/>
                <w:lang w:eastAsia="en-GB"/>
              </w:rPr>
              <w:t> Major</w:t>
            </w:r>
          </w:p>
        </w:tc>
        <w:tc>
          <w:tcPr>
            <w:tcW w:w="1917" w:type="dxa"/>
            <w:tcBorders>
              <w:top w:val="single" w:sz="8" w:space="0" w:color="00000A"/>
              <w:left w:val="single" w:sz="8" w:space="0" w:color="00000A"/>
              <w:bottom w:val="single" w:sz="8" w:space="0" w:color="00000A"/>
              <w:right w:val="single" w:sz="8" w:space="0" w:color="00000A"/>
            </w:tcBorders>
            <w:shd w:val="clear" w:color="auto" w:fill="auto"/>
            <w:vAlign w:val="center"/>
          </w:tcPr>
          <w:p w14:paraId="52CBB098" w14:textId="7500E76E" w:rsidR="00A86181" w:rsidRDefault="00A86181" w:rsidP="00276B33">
            <w:pPr>
              <w:rPr>
                <w:szCs w:val="22"/>
              </w:rPr>
            </w:pPr>
            <w:r>
              <w:rPr>
                <w:rFonts w:ascii="Times New Roman" w:hAnsi="Times New Roman"/>
                <w:color w:val="000000"/>
                <w:szCs w:val="22"/>
                <w:lang w:eastAsia="en-GB"/>
              </w:rPr>
              <w:t xml:space="preserve"> Gosling et al. (2000); Lambrinos (2001); NSW </w:t>
            </w:r>
            <w:r w:rsidR="004A1304">
              <w:rPr>
                <w:rFonts w:ascii="Times New Roman" w:hAnsi="Times New Roman"/>
                <w:color w:val="000000"/>
                <w:szCs w:val="22"/>
                <w:lang w:eastAsia="en-GB"/>
              </w:rPr>
              <w:t xml:space="preserve">Government </w:t>
            </w:r>
            <w:r>
              <w:rPr>
                <w:rFonts w:ascii="Times New Roman" w:hAnsi="Times New Roman"/>
                <w:color w:val="000000"/>
                <w:szCs w:val="22"/>
                <w:lang w:eastAsia="en-GB"/>
              </w:rPr>
              <w:t>(2017)</w:t>
            </w:r>
          </w:p>
        </w:tc>
      </w:tr>
      <w:tr w:rsidR="00A86181" w14:paraId="695ABAD9" w14:textId="77777777" w:rsidTr="00970FAE">
        <w:trPr>
          <w:trHeight w:val="320"/>
        </w:trPr>
        <w:tc>
          <w:tcPr>
            <w:tcW w:w="1091" w:type="dxa"/>
            <w:tcBorders>
              <w:top w:val="double" w:sz="6" w:space="0" w:color="00000A"/>
              <w:left w:val="single" w:sz="8" w:space="0" w:color="00000A"/>
              <w:bottom w:val="double" w:sz="6" w:space="0" w:color="00000A"/>
              <w:right w:val="single" w:sz="8" w:space="0" w:color="00000A"/>
            </w:tcBorders>
            <w:shd w:val="clear" w:color="auto" w:fill="auto"/>
            <w:tcMar>
              <w:left w:w="68" w:type="dxa"/>
            </w:tcMar>
            <w:vAlign w:val="center"/>
          </w:tcPr>
          <w:p w14:paraId="75DD45EF" w14:textId="77777777" w:rsidR="00A86181" w:rsidRDefault="00A86181" w:rsidP="00276B33">
            <w:pPr>
              <w:rPr>
                <w:szCs w:val="22"/>
              </w:rPr>
            </w:pPr>
            <w:r>
              <w:rPr>
                <w:rFonts w:ascii="Times New Roman" w:hAnsi="Times New Roman"/>
                <w:color w:val="000000"/>
                <w:szCs w:val="22"/>
                <w:lang w:eastAsia="en-GB"/>
              </w:rPr>
              <w:t> Roadsides</w:t>
            </w:r>
          </w:p>
        </w:tc>
        <w:tc>
          <w:tcPr>
            <w:tcW w:w="1653" w:type="dxa"/>
            <w:tcBorders>
              <w:top w:val="double" w:sz="6" w:space="0" w:color="00000A"/>
              <w:left w:val="single" w:sz="8" w:space="0" w:color="00000A"/>
              <w:bottom w:val="double" w:sz="6" w:space="0" w:color="00000A"/>
              <w:right w:val="single" w:sz="8" w:space="0" w:color="00000A"/>
            </w:tcBorders>
            <w:shd w:val="clear" w:color="auto" w:fill="auto"/>
            <w:vAlign w:val="center"/>
          </w:tcPr>
          <w:p w14:paraId="513060B5" w14:textId="7FA8F3E8" w:rsidR="00A86181" w:rsidRDefault="009F62CA" w:rsidP="009F62CA">
            <w:pPr>
              <w:rPr>
                <w:szCs w:val="22"/>
              </w:rPr>
            </w:pPr>
            <w:r>
              <w:rPr>
                <w:rFonts w:ascii="Times New Roman" w:hAnsi="Times New Roman"/>
                <w:color w:val="000000"/>
                <w:szCs w:val="22"/>
                <w:lang w:eastAsia="en-GB"/>
              </w:rPr>
              <w:t>E5.1 Herbaceous weed vegetation</w:t>
            </w:r>
          </w:p>
        </w:tc>
        <w:tc>
          <w:tcPr>
            <w:tcW w:w="1442" w:type="dxa"/>
            <w:tcBorders>
              <w:top w:val="double" w:sz="6" w:space="0" w:color="00000A"/>
              <w:left w:val="single" w:sz="8" w:space="0" w:color="00000A"/>
              <w:bottom w:val="double" w:sz="6" w:space="0" w:color="00000A"/>
              <w:right w:val="single" w:sz="8" w:space="0" w:color="00000A"/>
            </w:tcBorders>
            <w:shd w:val="clear" w:color="auto" w:fill="auto"/>
            <w:vAlign w:val="center"/>
          </w:tcPr>
          <w:p w14:paraId="47FADD7D" w14:textId="77777777" w:rsidR="00A86181" w:rsidRDefault="00A86181" w:rsidP="00276B33">
            <w:pPr>
              <w:rPr>
                <w:szCs w:val="22"/>
              </w:rPr>
            </w:pPr>
            <w:r>
              <w:rPr>
                <w:rFonts w:ascii="Times New Roman" w:hAnsi="Times New Roman"/>
                <w:color w:val="000000"/>
                <w:szCs w:val="22"/>
                <w:lang w:eastAsia="en-GB"/>
              </w:rPr>
              <w:t> No</w:t>
            </w:r>
          </w:p>
        </w:tc>
        <w:tc>
          <w:tcPr>
            <w:tcW w:w="1210" w:type="dxa"/>
            <w:tcBorders>
              <w:top w:val="double" w:sz="6" w:space="0" w:color="00000A"/>
              <w:left w:val="single" w:sz="8" w:space="0" w:color="00000A"/>
              <w:bottom w:val="double" w:sz="6" w:space="0" w:color="00000A"/>
              <w:right w:val="single" w:sz="8" w:space="0" w:color="00000A"/>
            </w:tcBorders>
            <w:shd w:val="clear" w:color="auto" w:fill="auto"/>
            <w:vAlign w:val="center"/>
          </w:tcPr>
          <w:p w14:paraId="7E0FE72A" w14:textId="77777777" w:rsidR="00A86181" w:rsidRDefault="00A86181" w:rsidP="00276B33">
            <w:pPr>
              <w:rPr>
                <w:szCs w:val="22"/>
              </w:rPr>
            </w:pPr>
            <w:r>
              <w:rPr>
                <w:rFonts w:ascii="Times New Roman" w:hAnsi="Times New Roman"/>
                <w:color w:val="000000"/>
                <w:szCs w:val="22"/>
                <w:lang w:eastAsia="en-GB"/>
              </w:rPr>
              <w:t> No</w:t>
            </w:r>
          </w:p>
        </w:tc>
        <w:tc>
          <w:tcPr>
            <w:tcW w:w="1984" w:type="dxa"/>
            <w:tcBorders>
              <w:top w:val="double" w:sz="6" w:space="0" w:color="00000A"/>
              <w:left w:val="single" w:sz="8" w:space="0" w:color="00000A"/>
              <w:bottom w:val="double" w:sz="6" w:space="0" w:color="00000A"/>
              <w:right w:val="single" w:sz="8" w:space="0" w:color="00000A"/>
            </w:tcBorders>
            <w:shd w:val="clear" w:color="auto" w:fill="auto"/>
            <w:vAlign w:val="center"/>
          </w:tcPr>
          <w:p w14:paraId="43241F88" w14:textId="77777777" w:rsidR="00A86181" w:rsidRDefault="00A86181" w:rsidP="00276B33">
            <w:pPr>
              <w:rPr>
                <w:szCs w:val="22"/>
              </w:rPr>
            </w:pPr>
            <w:r>
              <w:rPr>
                <w:rFonts w:ascii="Times New Roman" w:hAnsi="Times New Roman"/>
                <w:color w:val="000000"/>
                <w:szCs w:val="22"/>
                <w:lang w:eastAsia="en-GB"/>
              </w:rPr>
              <w:t> Major</w:t>
            </w:r>
          </w:p>
        </w:tc>
        <w:tc>
          <w:tcPr>
            <w:tcW w:w="1917" w:type="dxa"/>
            <w:tcBorders>
              <w:top w:val="double" w:sz="6" w:space="0" w:color="00000A"/>
              <w:left w:val="single" w:sz="8" w:space="0" w:color="00000A"/>
              <w:bottom w:val="double" w:sz="6" w:space="0" w:color="00000A"/>
              <w:right w:val="single" w:sz="8" w:space="0" w:color="00000A"/>
            </w:tcBorders>
            <w:shd w:val="clear" w:color="auto" w:fill="auto"/>
            <w:vAlign w:val="center"/>
          </w:tcPr>
          <w:p w14:paraId="5BDA8630" w14:textId="77777777" w:rsidR="00A86181" w:rsidRDefault="00A86181" w:rsidP="00276B33">
            <w:pPr>
              <w:rPr>
                <w:szCs w:val="22"/>
              </w:rPr>
            </w:pPr>
            <w:r>
              <w:rPr>
                <w:rFonts w:ascii="Times New Roman" w:hAnsi="Times New Roman"/>
                <w:color w:val="000000"/>
                <w:szCs w:val="22"/>
                <w:lang w:eastAsia="en-GB"/>
              </w:rPr>
              <w:t> Cal-IPC (2017); Loope &amp; Medeiros (1992); Parsons &amp; Cuthbertson  (2001); Robinson (1984)</w:t>
            </w:r>
          </w:p>
        </w:tc>
      </w:tr>
    </w:tbl>
    <w:p w14:paraId="58BF07BF" w14:textId="77777777" w:rsidR="00A86181" w:rsidRDefault="00A86181" w:rsidP="00A86181">
      <w:pPr>
        <w:rPr>
          <w:rFonts w:ascii="Times New Roman" w:hAnsi="Times New Roman"/>
          <w:b/>
          <w:szCs w:val="22"/>
        </w:rPr>
      </w:pPr>
    </w:p>
    <w:p w14:paraId="2895F14C" w14:textId="77777777" w:rsidR="00412816" w:rsidRDefault="00412816" w:rsidP="00A86181">
      <w:pPr>
        <w:ind w:left="-142"/>
        <w:jc w:val="both"/>
        <w:rPr>
          <w:rFonts w:ascii="Times New Roman" w:hAnsi="Times New Roman"/>
          <w:i/>
          <w:iCs/>
          <w:sz w:val="24"/>
          <w:szCs w:val="24"/>
        </w:rPr>
      </w:pPr>
    </w:p>
    <w:p w14:paraId="33992053" w14:textId="3A89808A" w:rsidR="00A86181" w:rsidRPr="00276B33" w:rsidRDefault="00A86181" w:rsidP="00A86181">
      <w:pPr>
        <w:ind w:left="-142"/>
        <w:jc w:val="both"/>
        <w:rPr>
          <w:rFonts w:ascii="Times New Roman" w:hAnsi="Times New Roman"/>
          <w:sz w:val="24"/>
          <w:szCs w:val="24"/>
        </w:rPr>
      </w:pPr>
      <w:r w:rsidRPr="00276B33">
        <w:rPr>
          <w:rFonts w:ascii="Times New Roman" w:hAnsi="Times New Roman"/>
          <w:i/>
          <w:iCs/>
          <w:sz w:val="24"/>
          <w:szCs w:val="24"/>
        </w:rPr>
        <w:t xml:space="preserve">Cortaderia jubata </w:t>
      </w:r>
      <w:r w:rsidRPr="00276B33">
        <w:rPr>
          <w:rFonts w:ascii="Times New Roman" w:hAnsi="Times New Roman"/>
          <w:sz w:val="24"/>
          <w:szCs w:val="24"/>
        </w:rPr>
        <w:t>invades a wide variety of habitats. It is particularly know</w:t>
      </w:r>
      <w:r w:rsidR="005B1F37">
        <w:rPr>
          <w:rFonts w:ascii="Times New Roman" w:hAnsi="Times New Roman"/>
          <w:sz w:val="24"/>
          <w:szCs w:val="24"/>
        </w:rPr>
        <w:t>n</w:t>
      </w:r>
      <w:r w:rsidRPr="00276B33">
        <w:rPr>
          <w:rFonts w:ascii="Times New Roman" w:hAnsi="Times New Roman"/>
          <w:sz w:val="24"/>
          <w:szCs w:val="24"/>
        </w:rPr>
        <w:t xml:space="preserve"> for invading disturbed/ruderal areas such as roadsides, logged forests/plantations and recently burnt vegetation (Edgard &amp; Connor, 2000; Parsons &amp; Cuthbertson, 2001; Robinson, 1984; Starr et al., 2003). However, it is also capable of invading a number of habitats in intact vegetation, with a preference for sunnier, more open vegetation types, </w:t>
      </w:r>
      <w:r w:rsidR="0068349C" w:rsidRPr="00276B33">
        <w:rPr>
          <w:rFonts w:ascii="Times New Roman" w:hAnsi="Times New Roman"/>
          <w:sz w:val="24"/>
          <w:szCs w:val="24"/>
        </w:rPr>
        <w:t xml:space="preserve">possibly </w:t>
      </w:r>
      <w:r w:rsidR="0068349C">
        <w:rPr>
          <w:rFonts w:ascii="Times New Roman" w:hAnsi="Times New Roman"/>
          <w:sz w:val="24"/>
          <w:szCs w:val="24"/>
        </w:rPr>
        <w:t xml:space="preserve">due to increased </w:t>
      </w:r>
      <w:r w:rsidRPr="00276B33">
        <w:rPr>
          <w:rFonts w:ascii="Times New Roman" w:hAnsi="Times New Roman"/>
          <w:sz w:val="24"/>
          <w:szCs w:val="24"/>
        </w:rPr>
        <w:t xml:space="preserve">seed germination and seedling survival in sunnier conditions (Drewitz &amp; DiTomaso, 2004; Stanton &amp; DiTomaso, 2004). Habitat associations do however seem to differ slightly from region to region. In </w:t>
      </w:r>
      <w:r w:rsidR="0068349C" w:rsidRPr="00276B33">
        <w:rPr>
          <w:rFonts w:ascii="Times New Roman" w:hAnsi="Times New Roman"/>
          <w:sz w:val="24"/>
          <w:szCs w:val="24"/>
        </w:rPr>
        <w:t>California,</w:t>
      </w:r>
      <w:r w:rsidRPr="00276B33">
        <w:rPr>
          <w:rFonts w:ascii="Times New Roman" w:hAnsi="Times New Roman"/>
          <w:sz w:val="24"/>
          <w:szCs w:val="24"/>
        </w:rPr>
        <w:t xml:space="preserve"> this species is most commonly associated with disturbed habitats and then with coastal chaparral and wetlands (Lambrinos, 2001; Peterson &amp; Russo, 1988). In New </w:t>
      </w:r>
      <w:r w:rsidR="0068349C" w:rsidRPr="00276B33">
        <w:rPr>
          <w:rFonts w:ascii="Times New Roman" w:hAnsi="Times New Roman"/>
          <w:sz w:val="24"/>
          <w:szCs w:val="24"/>
        </w:rPr>
        <w:t>Zealand,</w:t>
      </w:r>
      <w:r w:rsidRPr="00276B33">
        <w:rPr>
          <w:rFonts w:ascii="Times New Roman" w:hAnsi="Times New Roman"/>
          <w:sz w:val="24"/>
          <w:szCs w:val="24"/>
        </w:rPr>
        <w:t xml:space="preserve"> this species appears to occupy the highest diversity of habitats with the New Zealand Plant Conservation Network (2017) stating that it occurs in “forest light gaps, slips, margins, disturbed sites, open habitats, riverbeds, cliffs, inshore and offshore islands, tussockland, fernland, herbfield, duneland, coastline, gumlands, salt marsh, </w:t>
      </w:r>
      <w:r w:rsidRPr="00276B33">
        <w:rPr>
          <w:rFonts w:ascii="Times New Roman" w:hAnsi="Times New Roman"/>
          <w:sz w:val="24"/>
          <w:szCs w:val="24"/>
        </w:rPr>
        <w:lastRenderedPageBreak/>
        <w:t xml:space="preserve">estuaries, shrublands”. In Australia </w:t>
      </w:r>
      <w:r w:rsidRPr="00276B33">
        <w:rPr>
          <w:rFonts w:ascii="Times New Roman" w:hAnsi="Times New Roman"/>
          <w:i/>
          <w:iCs/>
          <w:sz w:val="24"/>
          <w:szCs w:val="24"/>
        </w:rPr>
        <w:t>C. jubata</w:t>
      </w:r>
      <w:r w:rsidRPr="00276B33">
        <w:rPr>
          <w:rFonts w:ascii="Times New Roman" w:hAnsi="Times New Roman"/>
          <w:sz w:val="24"/>
          <w:szCs w:val="24"/>
        </w:rPr>
        <w:t xml:space="preserve"> seems to be most commonly associated with disturbed habitats:  roadsides, “disturbed bushland” (NSW </w:t>
      </w:r>
      <w:r w:rsidRPr="00276B33">
        <w:rPr>
          <w:rFonts w:ascii="Times New Roman" w:hAnsi="Times New Roman"/>
          <w:sz w:val="24"/>
          <w:szCs w:val="22"/>
        </w:rPr>
        <w:t>Government, 2017) and “burnt-over forests” (Government of South Australia, 2011). In Maui, Hawaiʽi this species is also associated with roadsides, but has been found spreading into dry, alpine desert and moist subtropical montane forest (Loope &amp; Medeiros, 1992). In South Africa this species is once again associated with disturbed habitats, but also invades native grasslands (Invasive</w:t>
      </w:r>
      <w:r w:rsidR="00C86E02">
        <w:rPr>
          <w:rFonts w:ascii="Times New Roman" w:hAnsi="Times New Roman"/>
          <w:sz w:val="24"/>
          <w:szCs w:val="22"/>
        </w:rPr>
        <w:t xml:space="preserve"> Species South Africa, 2017</w:t>
      </w:r>
      <w:r w:rsidRPr="00276B33">
        <w:rPr>
          <w:rFonts w:ascii="Times New Roman" w:hAnsi="Times New Roman"/>
          <w:sz w:val="24"/>
          <w:szCs w:val="22"/>
        </w:rPr>
        <w:t>; Robinson, 1984).</w:t>
      </w:r>
    </w:p>
    <w:p w14:paraId="1479E63F" w14:textId="02B974B3" w:rsidR="00A86181" w:rsidRDefault="00A86181" w:rsidP="00A86181">
      <w:pPr>
        <w:ind w:left="-142"/>
        <w:jc w:val="both"/>
        <w:rPr>
          <w:rFonts w:ascii="Times New Roman" w:hAnsi="Times New Roman"/>
          <w:szCs w:val="22"/>
        </w:rPr>
      </w:pPr>
    </w:p>
    <w:p w14:paraId="0369A78E" w14:textId="75487DBD" w:rsidR="009F62CA" w:rsidRDefault="009F62CA" w:rsidP="001B53D2">
      <w:pPr>
        <w:jc w:val="both"/>
        <w:rPr>
          <w:rFonts w:ascii="Times New Roman" w:hAnsi="Times New Roman"/>
          <w:szCs w:val="22"/>
        </w:rPr>
      </w:pPr>
    </w:p>
    <w:p w14:paraId="790CC29A" w14:textId="79929364" w:rsidR="008156AC" w:rsidRDefault="008156AC" w:rsidP="001B53D2">
      <w:pPr>
        <w:jc w:val="both"/>
        <w:rPr>
          <w:rFonts w:ascii="Times New Roman" w:hAnsi="Times New Roman"/>
          <w:szCs w:val="22"/>
        </w:rPr>
      </w:pPr>
    </w:p>
    <w:p w14:paraId="072D5081" w14:textId="70760B00" w:rsidR="008156AC" w:rsidRDefault="008156AC" w:rsidP="001B53D2">
      <w:pPr>
        <w:jc w:val="both"/>
        <w:rPr>
          <w:rFonts w:ascii="Times New Roman" w:hAnsi="Times New Roman"/>
          <w:szCs w:val="22"/>
        </w:rPr>
      </w:pPr>
    </w:p>
    <w:p w14:paraId="7B90EA4B" w14:textId="017943A6" w:rsidR="008156AC" w:rsidRDefault="008156AC" w:rsidP="001B53D2">
      <w:pPr>
        <w:jc w:val="both"/>
        <w:rPr>
          <w:rFonts w:ascii="Times New Roman" w:hAnsi="Times New Roman"/>
          <w:szCs w:val="22"/>
        </w:rPr>
      </w:pPr>
    </w:p>
    <w:p w14:paraId="2424E949" w14:textId="37164EEB" w:rsidR="008156AC" w:rsidRDefault="008156AC" w:rsidP="001B53D2">
      <w:pPr>
        <w:jc w:val="both"/>
        <w:rPr>
          <w:rFonts w:ascii="Times New Roman" w:hAnsi="Times New Roman"/>
          <w:szCs w:val="22"/>
        </w:rPr>
      </w:pPr>
    </w:p>
    <w:p w14:paraId="6DDE5197" w14:textId="04ED09A4" w:rsidR="008156AC" w:rsidRDefault="008156AC" w:rsidP="001B53D2">
      <w:pPr>
        <w:jc w:val="both"/>
        <w:rPr>
          <w:rFonts w:ascii="Times New Roman" w:hAnsi="Times New Roman"/>
          <w:szCs w:val="22"/>
        </w:rPr>
      </w:pPr>
    </w:p>
    <w:p w14:paraId="14978EC1" w14:textId="154C421B" w:rsidR="008156AC" w:rsidRDefault="008156AC" w:rsidP="001B53D2">
      <w:pPr>
        <w:jc w:val="both"/>
        <w:rPr>
          <w:rFonts w:ascii="Times New Roman" w:hAnsi="Times New Roman"/>
          <w:szCs w:val="22"/>
        </w:rPr>
      </w:pPr>
    </w:p>
    <w:p w14:paraId="2990BDEE" w14:textId="30D32F2D" w:rsidR="008156AC" w:rsidRDefault="008156AC" w:rsidP="001B53D2">
      <w:pPr>
        <w:jc w:val="both"/>
        <w:rPr>
          <w:rFonts w:ascii="Times New Roman" w:hAnsi="Times New Roman"/>
          <w:szCs w:val="22"/>
        </w:rPr>
      </w:pPr>
    </w:p>
    <w:p w14:paraId="30C5916A" w14:textId="26684E99" w:rsidR="008156AC" w:rsidRDefault="008156AC" w:rsidP="001B53D2">
      <w:pPr>
        <w:jc w:val="both"/>
        <w:rPr>
          <w:rFonts w:ascii="Times New Roman" w:hAnsi="Times New Roman"/>
          <w:szCs w:val="22"/>
        </w:rPr>
      </w:pPr>
    </w:p>
    <w:p w14:paraId="0A9C1B2D" w14:textId="21CB4DCA" w:rsidR="008156AC" w:rsidRDefault="008156AC" w:rsidP="001B53D2">
      <w:pPr>
        <w:jc w:val="both"/>
        <w:rPr>
          <w:rFonts w:ascii="Times New Roman" w:hAnsi="Times New Roman"/>
          <w:szCs w:val="22"/>
        </w:rPr>
      </w:pPr>
    </w:p>
    <w:p w14:paraId="0F73F9F4" w14:textId="6F48C8A0" w:rsidR="008156AC" w:rsidRDefault="008156AC" w:rsidP="001B53D2">
      <w:pPr>
        <w:jc w:val="both"/>
        <w:rPr>
          <w:rFonts w:ascii="Times New Roman" w:hAnsi="Times New Roman"/>
          <w:szCs w:val="22"/>
        </w:rPr>
      </w:pPr>
    </w:p>
    <w:p w14:paraId="56458ACC" w14:textId="44EAAADF" w:rsidR="008156AC" w:rsidRDefault="008156AC" w:rsidP="001B53D2">
      <w:pPr>
        <w:jc w:val="both"/>
        <w:rPr>
          <w:rFonts w:ascii="Times New Roman" w:hAnsi="Times New Roman"/>
          <w:szCs w:val="22"/>
        </w:rPr>
      </w:pPr>
    </w:p>
    <w:p w14:paraId="79AA0307" w14:textId="0A431177" w:rsidR="008156AC" w:rsidRDefault="008156AC" w:rsidP="001B53D2">
      <w:pPr>
        <w:jc w:val="both"/>
        <w:rPr>
          <w:rFonts w:ascii="Times New Roman" w:hAnsi="Times New Roman"/>
          <w:szCs w:val="22"/>
        </w:rPr>
      </w:pPr>
    </w:p>
    <w:p w14:paraId="4A01C7B0" w14:textId="41569363" w:rsidR="008156AC" w:rsidRDefault="008156AC" w:rsidP="001B53D2">
      <w:pPr>
        <w:jc w:val="both"/>
        <w:rPr>
          <w:rFonts w:ascii="Times New Roman" w:hAnsi="Times New Roman"/>
          <w:szCs w:val="22"/>
        </w:rPr>
      </w:pPr>
    </w:p>
    <w:p w14:paraId="31611EBF" w14:textId="75E560CC" w:rsidR="008156AC" w:rsidRDefault="008156AC" w:rsidP="001B53D2">
      <w:pPr>
        <w:jc w:val="both"/>
        <w:rPr>
          <w:rFonts w:ascii="Times New Roman" w:hAnsi="Times New Roman"/>
          <w:szCs w:val="22"/>
        </w:rPr>
      </w:pPr>
    </w:p>
    <w:p w14:paraId="7BBF6306" w14:textId="7846D330" w:rsidR="008156AC" w:rsidRDefault="008156AC" w:rsidP="001B53D2">
      <w:pPr>
        <w:jc w:val="both"/>
        <w:rPr>
          <w:rFonts w:ascii="Times New Roman" w:hAnsi="Times New Roman"/>
          <w:szCs w:val="22"/>
        </w:rPr>
      </w:pPr>
    </w:p>
    <w:p w14:paraId="5020DBF0" w14:textId="17A257A3" w:rsidR="008156AC" w:rsidRDefault="008156AC" w:rsidP="001B53D2">
      <w:pPr>
        <w:jc w:val="both"/>
        <w:rPr>
          <w:rFonts w:ascii="Times New Roman" w:hAnsi="Times New Roman"/>
          <w:szCs w:val="22"/>
        </w:rPr>
      </w:pPr>
    </w:p>
    <w:p w14:paraId="4A08CCB3" w14:textId="4EA1C99D" w:rsidR="008156AC" w:rsidRDefault="008156AC" w:rsidP="001B53D2">
      <w:pPr>
        <w:jc w:val="both"/>
        <w:rPr>
          <w:rFonts w:ascii="Times New Roman" w:hAnsi="Times New Roman"/>
          <w:szCs w:val="22"/>
        </w:rPr>
      </w:pPr>
    </w:p>
    <w:p w14:paraId="2FC07D07" w14:textId="06894C17" w:rsidR="008156AC" w:rsidRDefault="008156AC" w:rsidP="001B53D2">
      <w:pPr>
        <w:jc w:val="both"/>
        <w:rPr>
          <w:rFonts w:ascii="Times New Roman" w:hAnsi="Times New Roman"/>
          <w:szCs w:val="22"/>
        </w:rPr>
      </w:pPr>
    </w:p>
    <w:p w14:paraId="5C38B9F6" w14:textId="074307A2" w:rsidR="008156AC" w:rsidRDefault="008156AC" w:rsidP="001B53D2">
      <w:pPr>
        <w:jc w:val="both"/>
        <w:rPr>
          <w:rFonts w:ascii="Times New Roman" w:hAnsi="Times New Roman"/>
          <w:szCs w:val="22"/>
        </w:rPr>
      </w:pPr>
    </w:p>
    <w:p w14:paraId="31888F98" w14:textId="5EF98778" w:rsidR="008156AC" w:rsidRDefault="008156AC" w:rsidP="001B53D2">
      <w:pPr>
        <w:jc w:val="both"/>
        <w:rPr>
          <w:rFonts w:ascii="Times New Roman" w:hAnsi="Times New Roman"/>
          <w:szCs w:val="22"/>
        </w:rPr>
      </w:pPr>
    </w:p>
    <w:p w14:paraId="25CEEADA" w14:textId="0E146206" w:rsidR="008156AC" w:rsidRDefault="008156AC" w:rsidP="001B53D2">
      <w:pPr>
        <w:jc w:val="both"/>
        <w:rPr>
          <w:rFonts w:ascii="Times New Roman" w:hAnsi="Times New Roman"/>
          <w:szCs w:val="22"/>
        </w:rPr>
      </w:pPr>
    </w:p>
    <w:p w14:paraId="3F0135D4" w14:textId="2C7AE1F4" w:rsidR="008156AC" w:rsidRDefault="008156AC" w:rsidP="001B53D2">
      <w:pPr>
        <w:jc w:val="both"/>
        <w:rPr>
          <w:rFonts w:ascii="Times New Roman" w:hAnsi="Times New Roman"/>
          <w:szCs w:val="22"/>
        </w:rPr>
      </w:pPr>
    </w:p>
    <w:p w14:paraId="013B229D" w14:textId="54AB93C3" w:rsidR="008156AC" w:rsidRDefault="008156AC" w:rsidP="001B53D2">
      <w:pPr>
        <w:jc w:val="both"/>
        <w:rPr>
          <w:rFonts w:ascii="Times New Roman" w:hAnsi="Times New Roman"/>
          <w:szCs w:val="22"/>
        </w:rPr>
      </w:pPr>
    </w:p>
    <w:p w14:paraId="5550788E" w14:textId="0B2DC74A" w:rsidR="008156AC" w:rsidRDefault="008156AC" w:rsidP="001B53D2">
      <w:pPr>
        <w:jc w:val="both"/>
        <w:rPr>
          <w:rFonts w:ascii="Times New Roman" w:hAnsi="Times New Roman"/>
          <w:szCs w:val="22"/>
        </w:rPr>
      </w:pPr>
    </w:p>
    <w:p w14:paraId="76432457" w14:textId="08D6223B" w:rsidR="008156AC" w:rsidRDefault="008156AC" w:rsidP="001B53D2">
      <w:pPr>
        <w:jc w:val="both"/>
        <w:rPr>
          <w:rFonts w:ascii="Times New Roman" w:hAnsi="Times New Roman"/>
          <w:szCs w:val="22"/>
        </w:rPr>
      </w:pPr>
    </w:p>
    <w:p w14:paraId="19EBF865" w14:textId="0CA4EEB2" w:rsidR="008156AC" w:rsidRDefault="008156AC" w:rsidP="001B53D2">
      <w:pPr>
        <w:jc w:val="both"/>
        <w:rPr>
          <w:rFonts w:ascii="Times New Roman" w:hAnsi="Times New Roman"/>
          <w:szCs w:val="22"/>
        </w:rPr>
      </w:pPr>
    </w:p>
    <w:p w14:paraId="2E65D864" w14:textId="142B30E0" w:rsidR="008156AC" w:rsidRDefault="008156AC" w:rsidP="001B53D2">
      <w:pPr>
        <w:jc w:val="both"/>
        <w:rPr>
          <w:rFonts w:ascii="Times New Roman" w:hAnsi="Times New Roman"/>
          <w:szCs w:val="22"/>
        </w:rPr>
      </w:pPr>
    </w:p>
    <w:p w14:paraId="57FEABDC" w14:textId="6013F062" w:rsidR="008156AC" w:rsidRDefault="008156AC" w:rsidP="001B53D2">
      <w:pPr>
        <w:jc w:val="both"/>
        <w:rPr>
          <w:rFonts w:ascii="Times New Roman" w:hAnsi="Times New Roman"/>
          <w:szCs w:val="22"/>
        </w:rPr>
      </w:pPr>
    </w:p>
    <w:p w14:paraId="77F9DB28" w14:textId="47597B87" w:rsidR="008156AC" w:rsidRDefault="008156AC" w:rsidP="001B53D2">
      <w:pPr>
        <w:jc w:val="both"/>
        <w:rPr>
          <w:rFonts w:ascii="Times New Roman" w:hAnsi="Times New Roman"/>
          <w:szCs w:val="22"/>
        </w:rPr>
      </w:pPr>
    </w:p>
    <w:p w14:paraId="4EE4B665" w14:textId="37361E0E" w:rsidR="008156AC" w:rsidRDefault="008156AC" w:rsidP="001B53D2">
      <w:pPr>
        <w:jc w:val="both"/>
        <w:rPr>
          <w:rFonts w:ascii="Times New Roman" w:hAnsi="Times New Roman"/>
          <w:szCs w:val="22"/>
        </w:rPr>
      </w:pPr>
    </w:p>
    <w:p w14:paraId="322BBF00" w14:textId="534B3A84" w:rsidR="008156AC" w:rsidRDefault="008156AC" w:rsidP="001B53D2">
      <w:pPr>
        <w:jc w:val="both"/>
        <w:rPr>
          <w:rFonts w:ascii="Times New Roman" w:hAnsi="Times New Roman"/>
          <w:szCs w:val="22"/>
        </w:rPr>
      </w:pPr>
    </w:p>
    <w:p w14:paraId="0810B9CA" w14:textId="04B43A13" w:rsidR="008156AC" w:rsidRDefault="008156AC" w:rsidP="001B53D2">
      <w:pPr>
        <w:jc w:val="both"/>
        <w:rPr>
          <w:rFonts w:ascii="Times New Roman" w:hAnsi="Times New Roman"/>
          <w:szCs w:val="22"/>
        </w:rPr>
      </w:pPr>
    </w:p>
    <w:p w14:paraId="1124AD84" w14:textId="472166C9" w:rsidR="008156AC" w:rsidRDefault="008156AC" w:rsidP="001B53D2">
      <w:pPr>
        <w:jc w:val="both"/>
        <w:rPr>
          <w:rFonts w:ascii="Times New Roman" w:hAnsi="Times New Roman"/>
          <w:szCs w:val="22"/>
        </w:rPr>
      </w:pPr>
    </w:p>
    <w:p w14:paraId="677111F2" w14:textId="77CA6473" w:rsidR="008156AC" w:rsidRDefault="008156AC" w:rsidP="001B53D2">
      <w:pPr>
        <w:jc w:val="both"/>
        <w:rPr>
          <w:rFonts w:ascii="Times New Roman" w:hAnsi="Times New Roman"/>
          <w:szCs w:val="22"/>
        </w:rPr>
      </w:pPr>
    </w:p>
    <w:p w14:paraId="2A7C936E" w14:textId="08309BFC" w:rsidR="008156AC" w:rsidRDefault="008156AC" w:rsidP="001B53D2">
      <w:pPr>
        <w:jc w:val="both"/>
        <w:rPr>
          <w:rFonts w:ascii="Times New Roman" w:hAnsi="Times New Roman"/>
          <w:szCs w:val="22"/>
        </w:rPr>
      </w:pPr>
    </w:p>
    <w:p w14:paraId="4BDCCECA" w14:textId="70F5F6B8" w:rsidR="008156AC" w:rsidRDefault="008156AC" w:rsidP="001B53D2">
      <w:pPr>
        <w:jc w:val="both"/>
        <w:rPr>
          <w:rFonts w:ascii="Times New Roman" w:hAnsi="Times New Roman"/>
          <w:szCs w:val="22"/>
        </w:rPr>
      </w:pPr>
    </w:p>
    <w:p w14:paraId="2706DACB" w14:textId="4D047197" w:rsidR="008156AC" w:rsidRDefault="008156AC" w:rsidP="001B53D2">
      <w:pPr>
        <w:jc w:val="both"/>
        <w:rPr>
          <w:rFonts w:ascii="Times New Roman" w:hAnsi="Times New Roman"/>
          <w:szCs w:val="22"/>
        </w:rPr>
      </w:pPr>
    </w:p>
    <w:p w14:paraId="3E869183" w14:textId="4B891865" w:rsidR="008156AC" w:rsidRDefault="008156AC" w:rsidP="001B53D2">
      <w:pPr>
        <w:jc w:val="both"/>
        <w:rPr>
          <w:rFonts w:ascii="Times New Roman" w:hAnsi="Times New Roman"/>
          <w:szCs w:val="22"/>
        </w:rPr>
      </w:pPr>
    </w:p>
    <w:p w14:paraId="6579B14E" w14:textId="0893FCA5" w:rsidR="008156AC" w:rsidRDefault="008156AC" w:rsidP="001B53D2">
      <w:pPr>
        <w:jc w:val="both"/>
        <w:rPr>
          <w:rFonts w:ascii="Times New Roman" w:hAnsi="Times New Roman"/>
          <w:szCs w:val="22"/>
        </w:rPr>
      </w:pPr>
    </w:p>
    <w:p w14:paraId="304FEA5C" w14:textId="04DE898B" w:rsidR="008156AC" w:rsidRDefault="008156AC" w:rsidP="001B53D2">
      <w:pPr>
        <w:jc w:val="both"/>
        <w:rPr>
          <w:rFonts w:ascii="Times New Roman" w:hAnsi="Times New Roman"/>
          <w:szCs w:val="22"/>
        </w:rPr>
      </w:pPr>
    </w:p>
    <w:p w14:paraId="684F3CDC" w14:textId="42DEB9EF" w:rsidR="008156AC" w:rsidRDefault="008156AC" w:rsidP="001B53D2">
      <w:pPr>
        <w:jc w:val="both"/>
        <w:rPr>
          <w:rFonts w:ascii="Times New Roman" w:hAnsi="Times New Roman"/>
          <w:szCs w:val="22"/>
        </w:rPr>
      </w:pPr>
    </w:p>
    <w:p w14:paraId="758FE2E2" w14:textId="2BFFE8DF" w:rsidR="008156AC" w:rsidRDefault="008156AC" w:rsidP="001B53D2">
      <w:pPr>
        <w:jc w:val="both"/>
        <w:rPr>
          <w:rFonts w:ascii="Times New Roman" w:hAnsi="Times New Roman"/>
          <w:szCs w:val="22"/>
        </w:rPr>
      </w:pPr>
    </w:p>
    <w:p w14:paraId="139574BA" w14:textId="67ABC282" w:rsidR="008156AC" w:rsidRDefault="008156AC" w:rsidP="001B53D2">
      <w:pPr>
        <w:jc w:val="both"/>
        <w:rPr>
          <w:rFonts w:ascii="Times New Roman" w:hAnsi="Times New Roman"/>
          <w:szCs w:val="22"/>
        </w:rPr>
      </w:pPr>
    </w:p>
    <w:p w14:paraId="4351E53F" w14:textId="37D46A91" w:rsidR="008156AC" w:rsidRDefault="008156AC" w:rsidP="001B53D2">
      <w:pPr>
        <w:jc w:val="both"/>
        <w:rPr>
          <w:rFonts w:ascii="Times New Roman" w:hAnsi="Times New Roman"/>
          <w:szCs w:val="22"/>
        </w:rPr>
      </w:pPr>
    </w:p>
    <w:p w14:paraId="6B091DDB" w14:textId="57CB4AF3" w:rsidR="008156AC" w:rsidRDefault="008156AC" w:rsidP="001B53D2">
      <w:pPr>
        <w:jc w:val="both"/>
        <w:rPr>
          <w:rFonts w:ascii="Times New Roman" w:hAnsi="Times New Roman"/>
          <w:szCs w:val="22"/>
        </w:rPr>
      </w:pPr>
    </w:p>
    <w:p w14:paraId="2D0737CD" w14:textId="08F4800E" w:rsidR="008156AC" w:rsidRDefault="008156AC" w:rsidP="001B53D2">
      <w:pPr>
        <w:jc w:val="both"/>
        <w:rPr>
          <w:rFonts w:ascii="Times New Roman" w:hAnsi="Times New Roman"/>
          <w:szCs w:val="22"/>
        </w:rPr>
      </w:pPr>
    </w:p>
    <w:p w14:paraId="26E13EA0" w14:textId="2A2C5A0A" w:rsidR="008156AC" w:rsidRDefault="008156AC" w:rsidP="001B53D2">
      <w:pPr>
        <w:jc w:val="both"/>
        <w:rPr>
          <w:rFonts w:ascii="Times New Roman" w:hAnsi="Times New Roman"/>
          <w:szCs w:val="22"/>
        </w:rPr>
      </w:pPr>
    </w:p>
    <w:p w14:paraId="02870A47" w14:textId="11A1F4B4" w:rsidR="008156AC" w:rsidRDefault="008156AC" w:rsidP="001B53D2">
      <w:pPr>
        <w:jc w:val="both"/>
        <w:rPr>
          <w:rFonts w:ascii="Times New Roman" w:hAnsi="Times New Roman"/>
          <w:szCs w:val="22"/>
        </w:rPr>
      </w:pPr>
    </w:p>
    <w:p w14:paraId="0D3545A2" w14:textId="4FBD10B9" w:rsidR="008156AC" w:rsidRDefault="008156AC" w:rsidP="001B53D2">
      <w:pPr>
        <w:jc w:val="both"/>
        <w:rPr>
          <w:rFonts w:ascii="Times New Roman" w:hAnsi="Times New Roman"/>
          <w:szCs w:val="22"/>
        </w:rPr>
      </w:pPr>
    </w:p>
    <w:p w14:paraId="23375DE1" w14:textId="77777777" w:rsidR="008156AC" w:rsidRDefault="008156AC" w:rsidP="001B53D2">
      <w:pPr>
        <w:jc w:val="both"/>
        <w:rPr>
          <w:rFonts w:ascii="Times New Roman" w:hAnsi="Times New Roman"/>
          <w:szCs w:val="22"/>
        </w:rPr>
      </w:pPr>
    </w:p>
    <w:p w14:paraId="2382CD6A" w14:textId="49CEED61" w:rsidR="00A86181" w:rsidRDefault="00A86181" w:rsidP="00A86181">
      <w:pPr>
        <w:spacing w:before="80"/>
        <w:ind w:right="57"/>
      </w:pPr>
      <w:bookmarkStart w:id="16" w:name="_Toc530558081"/>
      <w:r w:rsidRPr="002815D4">
        <w:rPr>
          <w:rStyle w:val="Heading2Char"/>
          <w:rFonts w:ascii="Times New Roman" w:hAnsi="Times New Roman"/>
          <w:i w:val="0"/>
          <w:sz w:val="24"/>
          <w:szCs w:val="24"/>
        </w:rPr>
        <w:lastRenderedPageBreak/>
        <w:t>8. Pathways for entry</w:t>
      </w:r>
      <w:bookmarkEnd w:id="16"/>
      <w:r w:rsidR="008C2141">
        <w:rPr>
          <w:rFonts w:ascii="Times New Roman" w:hAnsi="Times New Roman"/>
          <w:b/>
          <w:szCs w:val="22"/>
        </w:rPr>
        <w:t xml:space="preserve"> </w:t>
      </w:r>
      <w:r w:rsidR="008C2141">
        <w:rPr>
          <w:rFonts w:ascii="Times New Roman" w:hAnsi="Times New Roman"/>
          <w:i/>
          <w:iCs/>
          <w:szCs w:val="22"/>
        </w:rPr>
        <w:t>(in order of importance)</w:t>
      </w:r>
    </w:p>
    <w:p w14:paraId="3DE1A12B" w14:textId="7A890D27" w:rsidR="00A86181" w:rsidRDefault="00A86181" w:rsidP="0068349C">
      <w:pPr>
        <w:rPr>
          <w:rFonts w:ascii="Times New Roman" w:hAnsi="Times New Roman"/>
          <w:i/>
          <w:szCs w:val="22"/>
        </w:rPr>
      </w:pPr>
    </w:p>
    <w:tbl>
      <w:tblPr>
        <w:tblpPr w:leftFromText="180" w:rightFromText="180" w:vertAnchor="text" w:horzAnchor="margin" w:tblpXSpec="center" w:tblpY="251"/>
        <w:tblW w:w="94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0A0" w:firstRow="1" w:lastRow="0" w:firstColumn="1" w:lastColumn="0" w:noHBand="0" w:noVBand="0"/>
      </w:tblPr>
      <w:tblGrid>
        <w:gridCol w:w="3145"/>
        <w:gridCol w:w="6280"/>
      </w:tblGrid>
      <w:tr w:rsidR="00A86181" w14:paraId="3CD238B5" w14:textId="77777777" w:rsidTr="00B67973">
        <w:trPr>
          <w:trHeight w:val="778"/>
        </w:trPr>
        <w:tc>
          <w:tcPr>
            <w:tcW w:w="3145" w:type="dxa"/>
            <w:tcBorders>
              <w:top w:val="single" w:sz="4" w:space="0" w:color="00000A"/>
              <w:left w:val="single" w:sz="4" w:space="0" w:color="00000A"/>
              <w:bottom w:val="single" w:sz="4" w:space="0" w:color="00000A"/>
              <w:right w:val="single" w:sz="4" w:space="0" w:color="00000A"/>
            </w:tcBorders>
            <w:shd w:val="pct10" w:color="auto" w:fill="auto"/>
            <w:tcMar>
              <w:left w:w="88" w:type="dxa"/>
            </w:tcMar>
          </w:tcPr>
          <w:p w14:paraId="13F0BDAC" w14:textId="77777777" w:rsidR="00A86181" w:rsidRDefault="00A86181" w:rsidP="00276B33">
            <w:pPr>
              <w:spacing w:before="80" w:after="80"/>
              <w:rPr>
                <w:rFonts w:ascii="Times New Roman" w:hAnsi="Times New Roman"/>
                <w:szCs w:val="22"/>
              </w:rPr>
            </w:pPr>
            <w:r>
              <w:rPr>
                <w:rFonts w:ascii="Times New Roman" w:hAnsi="Times New Roman"/>
                <w:b/>
                <w:bCs/>
                <w:szCs w:val="22"/>
              </w:rPr>
              <w:t>Possible pathway</w:t>
            </w:r>
          </w:p>
          <w:p w14:paraId="15A93B2A" w14:textId="032CFD0B" w:rsidR="00A86181" w:rsidRDefault="00A86181" w:rsidP="00276B33">
            <w:pPr>
              <w:spacing w:before="80" w:after="80"/>
              <w:rPr>
                <w:rFonts w:ascii="Times New Roman" w:hAnsi="Times New Roman"/>
                <w:szCs w:val="22"/>
              </w:rPr>
            </w:pPr>
          </w:p>
        </w:tc>
        <w:tc>
          <w:tcPr>
            <w:tcW w:w="6280" w:type="dxa"/>
            <w:tcBorders>
              <w:top w:val="single" w:sz="4" w:space="0" w:color="00000A"/>
              <w:left w:val="single" w:sz="4" w:space="0" w:color="00000A"/>
              <w:bottom w:val="single" w:sz="4" w:space="0" w:color="00000A"/>
              <w:right w:val="single" w:sz="4" w:space="0" w:color="00000A"/>
            </w:tcBorders>
            <w:shd w:val="pct10" w:color="auto" w:fill="auto"/>
            <w:tcMar>
              <w:left w:w="88" w:type="dxa"/>
            </w:tcMar>
          </w:tcPr>
          <w:p w14:paraId="227CC8DF" w14:textId="77777777" w:rsidR="00A86181" w:rsidRDefault="008C4AE7" w:rsidP="00276B33">
            <w:pPr>
              <w:spacing w:before="80" w:after="80"/>
              <w:rPr>
                <w:rFonts w:ascii="Times New Roman" w:hAnsi="Times New Roman"/>
                <w:b/>
                <w:bCs/>
                <w:szCs w:val="22"/>
              </w:rPr>
            </w:pPr>
            <w:r>
              <w:rPr>
                <w:rFonts w:ascii="Times New Roman" w:hAnsi="Times New Roman"/>
                <w:b/>
                <w:bCs/>
                <w:szCs w:val="22"/>
              </w:rPr>
              <w:t>Pathway: P</w:t>
            </w:r>
            <w:r w:rsidR="00A86181">
              <w:rPr>
                <w:rFonts w:ascii="Times New Roman" w:hAnsi="Times New Roman"/>
                <w:b/>
                <w:bCs/>
                <w:szCs w:val="22"/>
              </w:rPr>
              <w:t>lants or seeds for planting</w:t>
            </w:r>
          </w:p>
          <w:p w14:paraId="184F7F45" w14:textId="52B86CDF" w:rsidR="008C2141" w:rsidRDefault="008C2141" w:rsidP="00276B33">
            <w:pPr>
              <w:spacing w:before="80" w:after="80"/>
              <w:rPr>
                <w:rFonts w:ascii="Times New Roman" w:hAnsi="Times New Roman"/>
                <w:szCs w:val="22"/>
              </w:rPr>
            </w:pPr>
            <w:r>
              <w:rPr>
                <w:rFonts w:ascii="Times New Roman" w:hAnsi="Times New Roman"/>
                <w:b/>
                <w:bCs/>
              </w:rPr>
              <w:t>(CBD terminology: Escape from confinement - horticulture)</w:t>
            </w:r>
          </w:p>
        </w:tc>
      </w:tr>
      <w:tr w:rsidR="00A86181" w14:paraId="32D86587" w14:textId="77777777" w:rsidTr="00B67973">
        <w:trPr>
          <w:trHeight w:val="1541"/>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7D64BE5" w14:textId="77777777" w:rsidR="00A86181" w:rsidRDefault="00A86181" w:rsidP="00276B33">
            <w:pPr>
              <w:spacing w:before="80" w:after="80"/>
              <w:rPr>
                <w:rFonts w:ascii="Times New Roman" w:hAnsi="Times New Roman"/>
                <w:szCs w:val="22"/>
              </w:rPr>
            </w:pPr>
            <w:r>
              <w:rPr>
                <w:rFonts w:ascii="Times New Roman" w:hAnsi="Times New Roman"/>
                <w:bCs/>
                <w:szCs w:val="22"/>
              </w:rPr>
              <w:t xml:space="preserve">Short description explaining why it is considered as a pathway </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32A8FB9" w14:textId="3EBB57F4" w:rsidR="00A86181" w:rsidRDefault="00A86181" w:rsidP="00276B33">
            <w:pPr>
              <w:spacing w:before="80" w:after="80"/>
              <w:jc w:val="both"/>
              <w:rPr>
                <w:rFonts w:ascii="Times New Roman" w:hAnsi="Times New Roman"/>
                <w:szCs w:val="22"/>
              </w:rPr>
            </w:pPr>
            <w:r w:rsidRPr="00276B33">
              <w:rPr>
                <w:rFonts w:ascii="Times New Roman" w:hAnsi="Times New Roman"/>
                <w:i/>
                <w:iCs/>
                <w:sz w:val="24"/>
                <w:szCs w:val="22"/>
              </w:rPr>
              <w:t>Cortaderia jubata</w:t>
            </w:r>
            <w:r w:rsidRPr="00276B33">
              <w:rPr>
                <w:rFonts w:ascii="Times New Roman" w:hAnsi="Times New Roman"/>
                <w:sz w:val="24"/>
                <w:szCs w:val="22"/>
              </w:rPr>
              <w:t xml:space="preserve"> has been </w:t>
            </w:r>
            <w:r w:rsidR="008C2141">
              <w:rPr>
                <w:rFonts w:ascii="Times New Roman" w:hAnsi="Times New Roman"/>
                <w:sz w:val="24"/>
                <w:szCs w:val="22"/>
              </w:rPr>
              <w:t xml:space="preserve">historically </w:t>
            </w:r>
            <w:r w:rsidRPr="00276B33">
              <w:rPr>
                <w:rFonts w:ascii="Times New Roman" w:hAnsi="Times New Roman"/>
                <w:sz w:val="24"/>
                <w:szCs w:val="22"/>
              </w:rPr>
              <w:t>planted</w:t>
            </w:r>
            <w:r w:rsidR="008C2141">
              <w:rPr>
                <w:rFonts w:ascii="Times New Roman" w:hAnsi="Times New Roman"/>
                <w:sz w:val="24"/>
                <w:szCs w:val="22"/>
              </w:rPr>
              <w:t xml:space="preserve"> </w:t>
            </w:r>
            <w:r w:rsidRPr="00276B33">
              <w:rPr>
                <w:rFonts w:ascii="Times New Roman" w:hAnsi="Times New Roman"/>
                <w:sz w:val="24"/>
                <w:szCs w:val="22"/>
              </w:rPr>
              <w:t xml:space="preserve">as an ornamental in France, </w:t>
            </w:r>
            <w:r w:rsidR="0068349C" w:rsidRPr="00276B33">
              <w:rPr>
                <w:rFonts w:ascii="Times New Roman" w:hAnsi="Times New Roman"/>
                <w:sz w:val="24"/>
                <w:szCs w:val="22"/>
              </w:rPr>
              <w:t>Ireland, the</w:t>
            </w:r>
            <w:r w:rsidRPr="00276B33">
              <w:rPr>
                <w:rFonts w:ascii="Times New Roman" w:hAnsi="Times New Roman"/>
                <w:sz w:val="24"/>
                <w:szCs w:val="22"/>
              </w:rPr>
              <w:t xml:space="preserve"> UK (Hooker, 1898; Royal Horticultural Society, 2009), Australia </w:t>
            </w:r>
            <w:r w:rsidR="008C4AE7">
              <w:rPr>
                <w:rFonts w:ascii="Times New Roman" w:hAnsi="Times New Roman"/>
                <w:sz w:val="24"/>
                <w:szCs w:val="22"/>
              </w:rPr>
              <w:t xml:space="preserve">(Queensland Government, 2017), </w:t>
            </w:r>
            <w:r w:rsidRPr="00276B33">
              <w:rPr>
                <w:rFonts w:ascii="Times New Roman" w:hAnsi="Times New Roman"/>
                <w:sz w:val="24"/>
                <w:szCs w:val="22"/>
              </w:rPr>
              <w:t>California (Costas Lippmann 1977; Peterson &amp; Russo, 1988), New Zealand (Houliston &amp; Goeke, 2017) and South Africa (Ro</w:t>
            </w:r>
            <w:r w:rsidR="004D6AFB">
              <w:rPr>
                <w:rFonts w:ascii="Times New Roman" w:hAnsi="Times New Roman"/>
                <w:sz w:val="24"/>
                <w:szCs w:val="22"/>
              </w:rPr>
              <w:t>binson</w:t>
            </w:r>
            <w:r w:rsidRPr="00276B33">
              <w:rPr>
                <w:rFonts w:ascii="Times New Roman" w:hAnsi="Times New Roman"/>
                <w:sz w:val="24"/>
                <w:szCs w:val="22"/>
              </w:rPr>
              <w:t xml:space="preserve">, 1984). </w:t>
            </w:r>
            <w:r w:rsidRPr="00276B33">
              <w:rPr>
                <w:rFonts w:ascii="Times New Roman" w:hAnsi="Times New Roman"/>
                <w:iCs/>
                <w:sz w:val="24"/>
                <w:szCs w:val="22"/>
              </w:rPr>
              <w:t>There is no evidence that the species is promoted as an ornamental plant within the EPPO region</w:t>
            </w:r>
            <w:r w:rsidR="008C2141">
              <w:rPr>
                <w:rFonts w:ascii="Times New Roman" w:hAnsi="Times New Roman"/>
                <w:iCs/>
                <w:sz w:val="24"/>
                <w:szCs w:val="22"/>
              </w:rPr>
              <w:t xml:space="preserve"> but it has been trialled as an ornamental species </w:t>
            </w:r>
            <w:r w:rsidR="008C2141">
              <w:rPr>
                <w:rFonts w:ascii="Times New Roman" w:hAnsi="Times New Roman"/>
                <w:sz w:val="24"/>
                <w:szCs w:val="22"/>
              </w:rPr>
              <w:t>by Wisely Gardens (RHS) in the UK</w:t>
            </w:r>
            <w:r w:rsidR="008C2141" w:rsidRPr="00276B33">
              <w:rPr>
                <w:rFonts w:ascii="Times New Roman" w:hAnsi="Times New Roman"/>
                <w:sz w:val="24"/>
                <w:szCs w:val="22"/>
              </w:rPr>
              <w:t xml:space="preserve"> </w:t>
            </w:r>
            <w:r w:rsidR="008C2141">
              <w:rPr>
                <w:rFonts w:ascii="Times New Roman" w:hAnsi="Times New Roman"/>
                <w:sz w:val="24"/>
                <w:szCs w:val="22"/>
              </w:rPr>
              <w:t>(</w:t>
            </w:r>
            <w:r w:rsidR="008C2141" w:rsidRPr="00276B33">
              <w:rPr>
                <w:rFonts w:ascii="Times New Roman" w:hAnsi="Times New Roman"/>
                <w:sz w:val="24"/>
                <w:szCs w:val="22"/>
              </w:rPr>
              <w:t>Royal Horticultural Society, 2009</w:t>
            </w:r>
            <w:r w:rsidR="008C2141">
              <w:rPr>
                <w:rFonts w:ascii="Times New Roman" w:hAnsi="Times New Roman"/>
                <w:sz w:val="24"/>
                <w:szCs w:val="22"/>
              </w:rPr>
              <w:t>).</w:t>
            </w:r>
            <w:r w:rsidRPr="00276B33">
              <w:rPr>
                <w:rFonts w:ascii="Times New Roman" w:hAnsi="Times New Roman"/>
                <w:iCs/>
                <w:sz w:val="24"/>
                <w:szCs w:val="22"/>
              </w:rPr>
              <w:t xml:space="preserve">. </w:t>
            </w:r>
          </w:p>
        </w:tc>
      </w:tr>
      <w:tr w:rsidR="00A86181" w14:paraId="71A541D5" w14:textId="77777777" w:rsidTr="00B67973">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2BBC429" w14:textId="77777777" w:rsidR="00A86181" w:rsidRDefault="00A86181" w:rsidP="00276B33">
            <w:pPr>
              <w:spacing w:before="80" w:after="80"/>
              <w:rPr>
                <w:rFonts w:ascii="Times New Roman" w:hAnsi="Times New Roman"/>
                <w:szCs w:val="22"/>
              </w:rPr>
            </w:pPr>
            <w:r>
              <w:rPr>
                <w:rFonts w:ascii="Times New Roman" w:hAnsi="Times New Roman"/>
                <w:szCs w:val="22"/>
              </w:rPr>
              <w:t>Is the pathway prohibited in the PRA area?</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86123BF" w14:textId="0C6BAAE7" w:rsidR="00A86181" w:rsidRPr="00276B33" w:rsidRDefault="00A86181" w:rsidP="00276B33">
            <w:pPr>
              <w:spacing w:before="80" w:after="80"/>
              <w:rPr>
                <w:rFonts w:ascii="Times New Roman" w:hAnsi="Times New Roman"/>
                <w:sz w:val="24"/>
                <w:szCs w:val="22"/>
              </w:rPr>
            </w:pPr>
            <w:r w:rsidRPr="00276B33">
              <w:rPr>
                <w:rFonts w:ascii="Times New Roman" w:hAnsi="Times New Roman"/>
                <w:sz w:val="24"/>
                <w:szCs w:val="22"/>
              </w:rPr>
              <w:t>Not currently prohibited in the PRA area</w:t>
            </w:r>
            <w:r w:rsidR="008C4AE7">
              <w:rPr>
                <w:rFonts w:ascii="Times New Roman" w:hAnsi="Times New Roman"/>
                <w:sz w:val="24"/>
                <w:szCs w:val="22"/>
              </w:rPr>
              <w:t xml:space="preserve"> as a whole</w:t>
            </w:r>
            <w:r w:rsidRPr="00276B33">
              <w:rPr>
                <w:rFonts w:ascii="Times New Roman" w:hAnsi="Times New Roman"/>
                <w:sz w:val="24"/>
                <w:szCs w:val="22"/>
              </w:rPr>
              <w:t xml:space="preserve">. </w:t>
            </w:r>
          </w:p>
        </w:tc>
      </w:tr>
      <w:tr w:rsidR="00A86181" w14:paraId="1AF2FC55" w14:textId="77777777" w:rsidTr="00F07469">
        <w:trPr>
          <w:trHeight w:val="105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BDB7459" w14:textId="19C197FB" w:rsidR="00F07469" w:rsidRDefault="00A86181" w:rsidP="00276B33">
            <w:pPr>
              <w:spacing w:before="80" w:after="80"/>
              <w:rPr>
                <w:rFonts w:ascii="Times New Roman" w:hAnsi="Times New Roman"/>
                <w:szCs w:val="22"/>
              </w:rPr>
            </w:pPr>
            <w:r>
              <w:rPr>
                <w:rFonts w:ascii="Times New Roman" w:hAnsi="Times New Roman"/>
                <w:szCs w:val="22"/>
              </w:rPr>
              <w:t>Has the pest already been intercepted on the pathway</w:t>
            </w:r>
            <w:r w:rsidR="0056255F">
              <w:rPr>
                <w:rFonts w:ascii="Times New Roman" w:hAnsi="Times New Roman"/>
                <w:szCs w:val="22"/>
              </w:rPr>
              <w:t>?</w:t>
            </w:r>
          </w:p>
          <w:p w14:paraId="35F083C1" w14:textId="13F4C3B1" w:rsidR="00A86181" w:rsidRPr="00F07469" w:rsidRDefault="00A86181" w:rsidP="00F07469">
            <w:pPr>
              <w:rPr>
                <w:rFonts w:ascii="Times New Roman" w:hAnsi="Times New Roman"/>
                <w:szCs w:val="22"/>
              </w:rPr>
            </w:pP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A847392" w14:textId="446B6014" w:rsidR="008C4AE7" w:rsidRPr="00F07469" w:rsidRDefault="00A86181" w:rsidP="00F07469">
            <w:pPr>
              <w:spacing w:before="80" w:after="80"/>
              <w:jc w:val="both"/>
              <w:rPr>
                <w:rFonts w:ascii="Times New Roman" w:hAnsi="Times New Roman"/>
                <w:sz w:val="24"/>
                <w:szCs w:val="22"/>
              </w:rPr>
            </w:pPr>
            <w:r w:rsidRPr="0056255F">
              <w:rPr>
                <w:rFonts w:ascii="Times New Roman" w:hAnsi="Times New Roman"/>
                <w:sz w:val="24"/>
                <w:szCs w:val="22"/>
              </w:rPr>
              <w:t xml:space="preserve">Yes, </w:t>
            </w:r>
            <w:r w:rsidR="0056255F">
              <w:rPr>
                <w:rFonts w:ascii="Times New Roman" w:hAnsi="Times New Roman"/>
                <w:sz w:val="24"/>
                <w:szCs w:val="22"/>
              </w:rPr>
              <w:t xml:space="preserve">the species has recently </w:t>
            </w:r>
            <w:r w:rsidR="0036606F">
              <w:rPr>
                <w:rFonts w:ascii="Times New Roman" w:hAnsi="Times New Roman"/>
                <w:sz w:val="24"/>
                <w:szCs w:val="22"/>
              </w:rPr>
              <w:t xml:space="preserve">(2009) </w:t>
            </w:r>
            <w:r w:rsidR="0056255F">
              <w:rPr>
                <w:rFonts w:ascii="Times New Roman" w:hAnsi="Times New Roman"/>
                <w:sz w:val="24"/>
                <w:szCs w:val="22"/>
              </w:rPr>
              <w:t xml:space="preserve">been trialled as an ornamental species by </w:t>
            </w:r>
            <w:r w:rsidR="00F07469">
              <w:rPr>
                <w:rFonts w:ascii="Times New Roman" w:hAnsi="Times New Roman"/>
                <w:sz w:val="24"/>
                <w:szCs w:val="22"/>
              </w:rPr>
              <w:t>Wisely</w:t>
            </w:r>
            <w:r w:rsidR="0056255F">
              <w:rPr>
                <w:rFonts w:ascii="Times New Roman" w:hAnsi="Times New Roman"/>
                <w:sz w:val="24"/>
                <w:szCs w:val="22"/>
              </w:rPr>
              <w:t xml:space="preserve"> Gardens (RHS) in the UK</w:t>
            </w:r>
            <w:r w:rsidR="0036606F" w:rsidRPr="00276B33">
              <w:rPr>
                <w:rFonts w:ascii="Times New Roman" w:hAnsi="Times New Roman"/>
                <w:sz w:val="24"/>
                <w:szCs w:val="22"/>
              </w:rPr>
              <w:t xml:space="preserve"> </w:t>
            </w:r>
            <w:r w:rsidR="0036606F">
              <w:rPr>
                <w:rFonts w:ascii="Times New Roman" w:hAnsi="Times New Roman"/>
                <w:sz w:val="24"/>
                <w:szCs w:val="22"/>
              </w:rPr>
              <w:t>(</w:t>
            </w:r>
            <w:r w:rsidR="0036606F" w:rsidRPr="00276B33">
              <w:rPr>
                <w:rFonts w:ascii="Times New Roman" w:hAnsi="Times New Roman"/>
                <w:sz w:val="24"/>
                <w:szCs w:val="22"/>
              </w:rPr>
              <w:t>Royal Horticultural Society, 2009</w:t>
            </w:r>
            <w:r w:rsidR="0036606F">
              <w:rPr>
                <w:rFonts w:ascii="Times New Roman" w:hAnsi="Times New Roman"/>
                <w:sz w:val="24"/>
                <w:szCs w:val="22"/>
              </w:rPr>
              <w:t>)</w:t>
            </w:r>
            <w:r w:rsidR="0056255F">
              <w:rPr>
                <w:rFonts w:ascii="Times New Roman" w:hAnsi="Times New Roman"/>
                <w:sz w:val="24"/>
                <w:szCs w:val="22"/>
              </w:rPr>
              <w:t>.</w:t>
            </w:r>
          </w:p>
        </w:tc>
      </w:tr>
      <w:tr w:rsidR="00A86181" w14:paraId="483F69DB" w14:textId="77777777" w:rsidTr="00B67973">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6C70186" w14:textId="77777777" w:rsidR="00A86181" w:rsidRDefault="00A86181" w:rsidP="00276B33">
            <w:pPr>
              <w:spacing w:before="80" w:after="80"/>
              <w:rPr>
                <w:rFonts w:ascii="Times New Roman" w:hAnsi="Times New Roman"/>
                <w:szCs w:val="22"/>
              </w:rPr>
            </w:pPr>
            <w:r>
              <w:rPr>
                <w:rFonts w:ascii="Times New Roman" w:hAnsi="Times New Roman"/>
                <w:szCs w:val="22"/>
              </w:rPr>
              <w:t>What is the most likely stage associated with the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B9257CE" w14:textId="19086750" w:rsidR="00A86181" w:rsidRPr="00276B33" w:rsidRDefault="00A86181" w:rsidP="00276B33">
            <w:pPr>
              <w:spacing w:before="80" w:after="80"/>
              <w:rPr>
                <w:rFonts w:ascii="Times New Roman" w:hAnsi="Times New Roman"/>
                <w:sz w:val="24"/>
                <w:szCs w:val="22"/>
              </w:rPr>
            </w:pPr>
            <w:r w:rsidRPr="00276B33">
              <w:rPr>
                <w:rFonts w:ascii="Times New Roman" w:hAnsi="Times New Roman"/>
                <w:sz w:val="24"/>
                <w:szCs w:val="22"/>
              </w:rPr>
              <w:t xml:space="preserve">Seeds </w:t>
            </w:r>
            <w:r w:rsidR="0056255F">
              <w:rPr>
                <w:rFonts w:ascii="Times New Roman" w:hAnsi="Times New Roman"/>
                <w:sz w:val="24"/>
                <w:szCs w:val="22"/>
              </w:rPr>
              <w:t>and juvenile plants.</w:t>
            </w:r>
          </w:p>
        </w:tc>
      </w:tr>
      <w:tr w:rsidR="00A86181" w14:paraId="1C9CC200" w14:textId="77777777" w:rsidTr="00B67973">
        <w:trPr>
          <w:trHeight w:val="1885"/>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3CCBF3D" w14:textId="77777777" w:rsidR="00A86181" w:rsidRDefault="00A86181" w:rsidP="00276B33">
            <w:pPr>
              <w:spacing w:before="80" w:after="80"/>
              <w:rPr>
                <w:rFonts w:ascii="Times New Roman" w:hAnsi="Times New Roman"/>
                <w:szCs w:val="22"/>
              </w:rPr>
            </w:pPr>
            <w:r>
              <w:rPr>
                <w:rFonts w:ascii="Times New Roman" w:hAnsi="Times New Roman"/>
                <w:szCs w:val="22"/>
              </w:rPr>
              <w:t>What are the important factors for association with the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63B4B09" w14:textId="45372672" w:rsidR="00A86181" w:rsidRDefault="00A86181" w:rsidP="00B92748">
            <w:pPr>
              <w:spacing w:before="80" w:after="80"/>
              <w:jc w:val="both"/>
              <w:rPr>
                <w:rFonts w:ascii="Times New Roman" w:hAnsi="Times New Roman"/>
                <w:iCs/>
                <w:sz w:val="24"/>
                <w:szCs w:val="22"/>
              </w:rPr>
            </w:pPr>
            <w:r w:rsidRPr="00276B33">
              <w:rPr>
                <w:rFonts w:ascii="Times New Roman" w:hAnsi="Times New Roman"/>
                <w:sz w:val="24"/>
                <w:szCs w:val="22"/>
              </w:rPr>
              <w:t xml:space="preserve">In the EPPO region, the species </w:t>
            </w:r>
            <w:r w:rsidR="0036606F">
              <w:rPr>
                <w:rFonts w:ascii="Times New Roman" w:hAnsi="Times New Roman"/>
                <w:sz w:val="24"/>
                <w:szCs w:val="22"/>
              </w:rPr>
              <w:t>is</w:t>
            </w:r>
            <w:r w:rsidRPr="00276B33">
              <w:rPr>
                <w:rFonts w:ascii="Times New Roman" w:hAnsi="Times New Roman"/>
                <w:sz w:val="24"/>
                <w:szCs w:val="22"/>
              </w:rPr>
              <w:t xml:space="preserve"> not </w:t>
            </w:r>
            <w:r w:rsidR="0036606F">
              <w:rPr>
                <w:rFonts w:ascii="Times New Roman" w:hAnsi="Times New Roman"/>
                <w:sz w:val="24"/>
                <w:szCs w:val="22"/>
              </w:rPr>
              <w:t>currently</w:t>
            </w:r>
            <w:r w:rsidRPr="00276B33">
              <w:rPr>
                <w:rFonts w:ascii="Times New Roman" w:hAnsi="Times New Roman"/>
                <w:sz w:val="24"/>
                <w:szCs w:val="22"/>
              </w:rPr>
              <w:t xml:space="preserve"> available from </w:t>
            </w:r>
            <w:r w:rsidRPr="00276B33">
              <w:rPr>
                <w:rFonts w:ascii="Times New Roman" w:hAnsi="Times New Roman"/>
                <w:iCs/>
                <w:sz w:val="24"/>
                <w:szCs w:val="22"/>
              </w:rPr>
              <w:t>nurseries</w:t>
            </w:r>
            <w:r w:rsidR="0036606F">
              <w:rPr>
                <w:rFonts w:ascii="Times New Roman" w:hAnsi="Times New Roman"/>
                <w:iCs/>
                <w:sz w:val="24"/>
                <w:szCs w:val="22"/>
              </w:rPr>
              <w:t>.  Seeds can be purchased from on</w:t>
            </w:r>
            <w:r w:rsidRPr="00276B33">
              <w:rPr>
                <w:rFonts w:ascii="Times New Roman" w:hAnsi="Times New Roman"/>
                <w:iCs/>
                <w:sz w:val="24"/>
                <w:szCs w:val="22"/>
              </w:rPr>
              <w:t>line</w:t>
            </w:r>
            <w:r w:rsidR="008C4AE7">
              <w:rPr>
                <w:rFonts w:ascii="Times New Roman" w:hAnsi="Times New Roman"/>
                <w:iCs/>
                <w:sz w:val="24"/>
                <w:szCs w:val="22"/>
              </w:rPr>
              <w:t xml:space="preserve"> suppliers</w:t>
            </w:r>
            <w:r w:rsidR="0036606F">
              <w:rPr>
                <w:rFonts w:ascii="Times New Roman" w:hAnsi="Times New Roman"/>
                <w:iCs/>
                <w:sz w:val="24"/>
                <w:szCs w:val="22"/>
              </w:rPr>
              <w:t xml:space="preserve"> </w:t>
            </w:r>
            <w:r w:rsidR="00F07469">
              <w:rPr>
                <w:rFonts w:ascii="Times New Roman" w:hAnsi="Times New Roman"/>
                <w:iCs/>
                <w:sz w:val="24"/>
                <w:szCs w:val="22"/>
              </w:rPr>
              <w:t xml:space="preserve">from outside of the EPPO region </w:t>
            </w:r>
            <w:r w:rsidR="0036606F">
              <w:rPr>
                <w:rFonts w:ascii="Times New Roman" w:hAnsi="Times New Roman"/>
                <w:iCs/>
                <w:sz w:val="24"/>
                <w:szCs w:val="22"/>
              </w:rPr>
              <w:t xml:space="preserve">(for example, </w:t>
            </w:r>
            <w:r w:rsidR="0036606F">
              <w:t xml:space="preserve"> </w:t>
            </w:r>
            <w:r w:rsidR="0036606F" w:rsidRPr="0036606F">
              <w:rPr>
                <w:rFonts w:ascii="Times New Roman" w:hAnsi="Times New Roman"/>
                <w:iCs/>
                <w:sz w:val="24"/>
                <w:szCs w:val="22"/>
              </w:rPr>
              <w:t>https://www.amazon.com/PAMPAS-GRASS-Cortaderia-jubata-seeds/dp/B00480KMME</w:t>
            </w:r>
            <w:r w:rsidR="0036606F">
              <w:rPr>
                <w:rFonts w:ascii="Times New Roman" w:hAnsi="Times New Roman"/>
                <w:iCs/>
                <w:sz w:val="24"/>
                <w:szCs w:val="22"/>
              </w:rPr>
              <w:t>)</w:t>
            </w:r>
            <w:r w:rsidRPr="00276B33">
              <w:rPr>
                <w:rFonts w:ascii="Times New Roman" w:hAnsi="Times New Roman"/>
                <w:iCs/>
                <w:sz w:val="24"/>
                <w:szCs w:val="22"/>
              </w:rPr>
              <w:t>.</w:t>
            </w:r>
            <w:r w:rsidR="0036606F">
              <w:rPr>
                <w:rFonts w:ascii="Times New Roman" w:hAnsi="Times New Roman"/>
                <w:iCs/>
                <w:sz w:val="24"/>
                <w:szCs w:val="22"/>
              </w:rPr>
              <w:t xml:space="preserve">  </w:t>
            </w:r>
          </w:p>
          <w:p w14:paraId="51AA204B" w14:textId="77777777" w:rsidR="00A15216" w:rsidRDefault="00A15216" w:rsidP="00B92748">
            <w:pPr>
              <w:spacing w:before="80" w:after="80"/>
              <w:jc w:val="both"/>
              <w:rPr>
                <w:rFonts w:ascii="Times New Roman" w:hAnsi="Times New Roman"/>
                <w:iCs/>
                <w:sz w:val="24"/>
                <w:szCs w:val="22"/>
              </w:rPr>
            </w:pPr>
          </w:p>
          <w:p w14:paraId="20D16858" w14:textId="49A3A024" w:rsidR="00A15216" w:rsidRPr="00B92748" w:rsidRDefault="00A15216" w:rsidP="00B92748">
            <w:pPr>
              <w:jc w:val="both"/>
              <w:rPr>
                <w:rFonts w:ascii="Times New Roman" w:hAnsi="Times New Roman"/>
                <w:sz w:val="24"/>
                <w:szCs w:val="24"/>
                <w:lang w:val="en-US" w:eastAsia="en-US"/>
              </w:rPr>
            </w:pPr>
            <w:r w:rsidRPr="00B92748">
              <w:rPr>
                <w:rFonts w:ascii="Times New Roman" w:hAnsi="Times New Roman"/>
                <w:iCs/>
                <w:sz w:val="24"/>
                <w:szCs w:val="24"/>
              </w:rPr>
              <w:t xml:space="preserve">The EWG </w:t>
            </w:r>
            <w:r w:rsidR="00B92748">
              <w:rPr>
                <w:rFonts w:ascii="Times New Roman" w:hAnsi="Times New Roman"/>
                <w:iCs/>
                <w:sz w:val="24"/>
                <w:szCs w:val="24"/>
              </w:rPr>
              <w:t>note</w:t>
            </w:r>
            <w:r w:rsidRPr="00B92748">
              <w:rPr>
                <w:rFonts w:ascii="Times New Roman" w:hAnsi="Times New Roman"/>
                <w:iCs/>
                <w:sz w:val="24"/>
                <w:szCs w:val="24"/>
              </w:rPr>
              <w:t xml:space="preserve"> that </w:t>
            </w:r>
            <w:r w:rsidRPr="00B92748">
              <w:rPr>
                <w:rFonts w:ascii="Times New Roman" w:hAnsi="Times New Roman"/>
                <w:i/>
                <w:iCs/>
                <w:sz w:val="24"/>
                <w:szCs w:val="24"/>
              </w:rPr>
              <w:t>C. selloana</w:t>
            </w:r>
            <w:r w:rsidRPr="00B92748">
              <w:rPr>
                <w:rFonts w:ascii="Times New Roman" w:hAnsi="Times New Roman"/>
                <w:iCs/>
                <w:sz w:val="24"/>
                <w:szCs w:val="24"/>
              </w:rPr>
              <w:t xml:space="preserve"> </w:t>
            </w:r>
            <w:r w:rsidR="008A0EA8">
              <w:rPr>
                <w:rFonts w:ascii="Times New Roman" w:hAnsi="Times New Roman"/>
                <w:iCs/>
                <w:sz w:val="24"/>
                <w:szCs w:val="24"/>
              </w:rPr>
              <w:t xml:space="preserve">(commonly found in trade within the EU) </w:t>
            </w:r>
            <w:r w:rsidRPr="00B92748">
              <w:rPr>
                <w:rFonts w:ascii="Times New Roman" w:hAnsi="Times New Roman"/>
                <w:iCs/>
                <w:sz w:val="24"/>
                <w:szCs w:val="24"/>
              </w:rPr>
              <w:t xml:space="preserve">and </w:t>
            </w:r>
            <w:r w:rsidRPr="00B92748">
              <w:rPr>
                <w:rFonts w:ascii="Times New Roman" w:hAnsi="Times New Roman"/>
                <w:i/>
                <w:iCs/>
                <w:sz w:val="24"/>
                <w:szCs w:val="24"/>
              </w:rPr>
              <w:t>C. jubata</w:t>
            </w:r>
            <w:r w:rsidRPr="00B92748">
              <w:rPr>
                <w:rFonts w:ascii="Times New Roman" w:hAnsi="Times New Roman"/>
                <w:iCs/>
                <w:sz w:val="24"/>
                <w:szCs w:val="24"/>
              </w:rPr>
              <w:t xml:space="preserve"> can be easily confused and therefore one species may be misidentified for another.  </w:t>
            </w:r>
            <w:r w:rsidR="00B44B38" w:rsidRPr="00B92748">
              <w:rPr>
                <w:rFonts w:ascii="Times New Roman" w:hAnsi="Times New Roman"/>
                <w:sz w:val="24"/>
                <w:szCs w:val="24"/>
              </w:rPr>
              <w:t xml:space="preserve"> Misidentification of </w:t>
            </w:r>
            <w:r w:rsidR="00B44B38" w:rsidRPr="00B92748">
              <w:rPr>
                <w:rFonts w:ascii="Times New Roman" w:hAnsi="Times New Roman"/>
                <w:i/>
                <w:iCs/>
                <w:sz w:val="24"/>
                <w:szCs w:val="24"/>
              </w:rPr>
              <w:t>C. jubata</w:t>
            </w:r>
            <w:r w:rsidR="00B44B38" w:rsidRPr="00B92748">
              <w:rPr>
                <w:rFonts w:ascii="Times New Roman" w:hAnsi="Times New Roman"/>
                <w:sz w:val="24"/>
                <w:szCs w:val="24"/>
              </w:rPr>
              <w:t xml:space="preserve"> and </w:t>
            </w:r>
            <w:r w:rsidR="00B44B38" w:rsidRPr="00B92748">
              <w:rPr>
                <w:rFonts w:ascii="Times New Roman" w:hAnsi="Times New Roman"/>
                <w:i/>
                <w:iCs/>
                <w:sz w:val="24"/>
                <w:szCs w:val="24"/>
              </w:rPr>
              <w:t>C. selloana</w:t>
            </w:r>
            <w:r w:rsidR="00B44B38" w:rsidRPr="00B92748">
              <w:rPr>
                <w:rFonts w:ascii="Times New Roman" w:hAnsi="Times New Roman"/>
                <w:sz w:val="24"/>
                <w:szCs w:val="24"/>
              </w:rPr>
              <w:t xml:space="preserve"> is possible even by experts.  In California, populations of </w:t>
            </w:r>
            <w:r w:rsidR="00B44B38" w:rsidRPr="00B92748">
              <w:rPr>
                <w:rFonts w:ascii="Times New Roman" w:hAnsi="Times New Roman"/>
                <w:i/>
                <w:iCs/>
                <w:sz w:val="24"/>
                <w:szCs w:val="24"/>
              </w:rPr>
              <w:t>C. selloana</w:t>
            </w:r>
            <w:r w:rsidR="00B44B38" w:rsidRPr="00B92748">
              <w:rPr>
                <w:rFonts w:ascii="Times New Roman" w:hAnsi="Times New Roman"/>
                <w:sz w:val="24"/>
                <w:szCs w:val="24"/>
              </w:rPr>
              <w:t xml:space="preserve"> were commonly misidentified as </w:t>
            </w:r>
            <w:r w:rsidR="00B44B38" w:rsidRPr="00B92748">
              <w:rPr>
                <w:rFonts w:ascii="Times New Roman" w:hAnsi="Times New Roman"/>
                <w:i/>
                <w:iCs/>
                <w:sz w:val="24"/>
                <w:szCs w:val="24"/>
              </w:rPr>
              <w:t>C. jubata</w:t>
            </w:r>
            <w:r w:rsidR="00B44B38" w:rsidRPr="00B92748">
              <w:rPr>
                <w:rFonts w:ascii="Times New Roman" w:hAnsi="Times New Roman"/>
                <w:sz w:val="24"/>
                <w:szCs w:val="24"/>
              </w:rPr>
              <w:t xml:space="preserve"> in botanical treatments (Lambrinos 2001).</w:t>
            </w:r>
          </w:p>
        </w:tc>
      </w:tr>
      <w:tr w:rsidR="00A86181" w14:paraId="52DDF1DC" w14:textId="77777777" w:rsidTr="00B67973">
        <w:trPr>
          <w:trHeight w:val="97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4CB3F29" w14:textId="77777777" w:rsidR="00A86181" w:rsidRDefault="00A86181" w:rsidP="00276B33">
            <w:pPr>
              <w:spacing w:before="80" w:after="80"/>
              <w:rPr>
                <w:rFonts w:ascii="Times New Roman" w:hAnsi="Times New Roman"/>
                <w:szCs w:val="22"/>
              </w:rPr>
            </w:pPr>
            <w:r>
              <w:rPr>
                <w:rFonts w:ascii="Times New Roman" w:hAnsi="Times New Roman"/>
                <w:szCs w:val="22"/>
              </w:rPr>
              <w:t>Is the pest likely to survive transport and storage along this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442D479" w14:textId="78244AEE" w:rsidR="00A86181" w:rsidRPr="00276B33" w:rsidRDefault="00A86181" w:rsidP="00276B33">
            <w:pPr>
              <w:spacing w:before="80" w:after="80"/>
              <w:rPr>
                <w:rFonts w:ascii="Times New Roman" w:hAnsi="Times New Roman"/>
                <w:sz w:val="24"/>
                <w:szCs w:val="22"/>
              </w:rPr>
            </w:pPr>
            <w:r w:rsidRPr="00276B33">
              <w:rPr>
                <w:rFonts w:ascii="Times New Roman" w:hAnsi="Times New Roman"/>
                <w:sz w:val="24"/>
                <w:szCs w:val="22"/>
              </w:rPr>
              <w:t>Yes</w:t>
            </w:r>
            <w:r w:rsidR="002B4A17">
              <w:rPr>
                <w:rFonts w:ascii="Times New Roman" w:hAnsi="Times New Roman"/>
                <w:sz w:val="24"/>
                <w:szCs w:val="22"/>
              </w:rPr>
              <w:t xml:space="preserve">, live plants can survive but seeds do not have a significant dormant period with highest germination rates occurring after two to ten days (Chimera, 1999). Only 2 % of seeds were shown to germinate after a period of five months (Chimera, 1999).   </w:t>
            </w:r>
          </w:p>
        </w:tc>
      </w:tr>
      <w:tr w:rsidR="00A86181" w14:paraId="640C54DE" w14:textId="77777777" w:rsidTr="00F07469">
        <w:trPr>
          <w:trHeight w:val="77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7945ED6" w14:textId="77777777" w:rsidR="00A86181" w:rsidRDefault="00A86181" w:rsidP="00276B33">
            <w:pPr>
              <w:spacing w:before="80" w:after="80"/>
              <w:rPr>
                <w:rFonts w:ascii="Times New Roman" w:hAnsi="Times New Roman"/>
                <w:szCs w:val="22"/>
              </w:rPr>
            </w:pPr>
            <w:r>
              <w:rPr>
                <w:rFonts w:ascii="Times New Roman" w:hAnsi="Times New Roman"/>
                <w:szCs w:val="22"/>
              </w:rPr>
              <w:t>Can the pest transfer from this pathway to a suitable habitat?</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2071063" w14:textId="65CA7906" w:rsidR="00A86181" w:rsidRPr="00276B33" w:rsidRDefault="00A86181" w:rsidP="00276B33">
            <w:pPr>
              <w:spacing w:before="80" w:after="80"/>
              <w:rPr>
                <w:rFonts w:ascii="Times New Roman" w:hAnsi="Times New Roman"/>
                <w:sz w:val="24"/>
                <w:szCs w:val="22"/>
              </w:rPr>
            </w:pPr>
            <w:r w:rsidRPr="00276B33">
              <w:rPr>
                <w:rFonts w:ascii="Times New Roman" w:hAnsi="Times New Roman"/>
                <w:sz w:val="24"/>
                <w:szCs w:val="22"/>
              </w:rPr>
              <w:t>Yes</w:t>
            </w:r>
            <w:r w:rsidR="00B22E9B">
              <w:rPr>
                <w:rFonts w:ascii="Times New Roman" w:hAnsi="Times New Roman"/>
                <w:sz w:val="24"/>
                <w:szCs w:val="22"/>
              </w:rPr>
              <w:t>, if planted in managed environments the seeds could disperse via wind to suitable habitats</w:t>
            </w:r>
            <w:r w:rsidRPr="00276B33">
              <w:rPr>
                <w:rFonts w:ascii="Times New Roman" w:hAnsi="Times New Roman"/>
                <w:sz w:val="24"/>
                <w:szCs w:val="22"/>
              </w:rPr>
              <w:t xml:space="preserve">. </w:t>
            </w:r>
          </w:p>
        </w:tc>
      </w:tr>
      <w:tr w:rsidR="00A86181" w14:paraId="2EB19EBD" w14:textId="77777777" w:rsidTr="00F07469">
        <w:trPr>
          <w:trHeight w:val="710"/>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820BD9D" w14:textId="77777777" w:rsidR="00A86181" w:rsidRDefault="00A86181" w:rsidP="00276B33">
            <w:pPr>
              <w:spacing w:before="80" w:after="80"/>
              <w:rPr>
                <w:rFonts w:ascii="Times New Roman" w:hAnsi="Times New Roman"/>
                <w:szCs w:val="22"/>
              </w:rPr>
            </w:pPr>
            <w:r>
              <w:rPr>
                <w:rFonts w:ascii="Times New Roman" w:hAnsi="Times New Roman"/>
                <w:szCs w:val="22"/>
              </w:rPr>
              <w:t>Will the volume of movement along the pathway support entry?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B170F45" w14:textId="4366BD57" w:rsidR="00A86181" w:rsidRPr="00276B33" w:rsidRDefault="00B22E9B" w:rsidP="00276B33">
            <w:pPr>
              <w:spacing w:before="80" w:after="80"/>
              <w:rPr>
                <w:rFonts w:ascii="Times New Roman" w:hAnsi="Times New Roman"/>
                <w:sz w:val="24"/>
                <w:szCs w:val="22"/>
              </w:rPr>
            </w:pPr>
            <w:r>
              <w:rPr>
                <w:rFonts w:ascii="Times New Roman" w:hAnsi="Times New Roman"/>
                <w:sz w:val="24"/>
                <w:szCs w:val="22"/>
              </w:rPr>
              <w:t xml:space="preserve">It is unlikely that the volume of movement will support entry as the species is not available in trade within the region and there are limited online suppliers outside of the region.  </w:t>
            </w:r>
            <w:r w:rsidRPr="00276B33">
              <w:rPr>
                <w:rFonts w:ascii="Times New Roman" w:hAnsi="Times New Roman"/>
                <w:sz w:val="24"/>
                <w:szCs w:val="22"/>
              </w:rPr>
              <w:t xml:space="preserve"> </w:t>
            </w:r>
          </w:p>
        </w:tc>
      </w:tr>
      <w:tr w:rsidR="00A86181" w14:paraId="1C591125" w14:textId="77777777" w:rsidTr="00F07469">
        <w:trPr>
          <w:trHeight w:val="69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F2375E0" w14:textId="77777777" w:rsidR="00A86181" w:rsidRDefault="00A86181" w:rsidP="00276B33">
            <w:pPr>
              <w:spacing w:before="80" w:after="80"/>
              <w:rPr>
                <w:rFonts w:ascii="Times New Roman" w:hAnsi="Times New Roman"/>
                <w:szCs w:val="22"/>
              </w:rPr>
            </w:pPr>
            <w:r>
              <w:rPr>
                <w:rFonts w:ascii="Times New Roman" w:hAnsi="Times New Roman"/>
                <w:szCs w:val="22"/>
              </w:rPr>
              <w:lastRenderedPageBreak/>
              <w:t>Will the frequency of movement along the pathway support entry?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E6DFB93" w14:textId="15D1E76A" w:rsidR="00A86181" w:rsidRPr="00276B33" w:rsidRDefault="00B22E9B" w:rsidP="00276B33">
            <w:pPr>
              <w:spacing w:before="80" w:after="80"/>
              <w:rPr>
                <w:rFonts w:ascii="Times New Roman" w:hAnsi="Times New Roman"/>
                <w:sz w:val="24"/>
                <w:szCs w:val="22"/>
              </w:rPr>
            </w:pPr>
            <w:r>
              <w:rPr>
                <w:rFonts w:ascii="Times New Roman" w:hAnsi="Times New Roman"/>
                <w:sz w:val="24"/>
                <w:szCs w:val="22"/>
              </w:rPr>
              <w:t xml:space="preserve">It is unlikely that the frequency of movement will support entry as the species is not available in trade within the region and there are limited online suppliers outside of the region.  </w:t>
            </w:r>
            <w:r w:rsidRPr="00276B33">
              <w:rPr>
                <w:rFonts w:ascii="Times New Roman" w:hAnsi="Times New Roman"/>
                <w:sz w:val="24"/>
                <w:szCs w:val="22"/>
              </w:rPr>
              <w:t xml:space="preserve"> </w:t>
            </w:r>
          </w:p>
        </w:tc>
      </w:tr>
      <w:tr w:rsidR="00A86181" w14:paraId="6B48BF3E" w14:textId="77777777" w:rsidTr="00B67973">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FF36AA5" w14:textId="77777777" w:rsidR="00A86181" w:rsidRDefault="00A86181" w:rsidP="00276B33">
            <w:pPr>
              <w:spacing w:before="80" w:after="80"/>
              <w:rPr>
                <w:rFonts w:ascii="Times New Roman" w:hAnsi="Times New Roman"/>
                <w:szCs w:val="22"/>
              </w:rPr>
            </w:pPr>
            <w:r>
              <w:rPr>
                <w:rFonts w:ascii="Times New Roman" w:hAnsi="Times New Roman"/>
                <w:szCs w:val="22"/>
              </w:rPr>
              <w:t xml:space="preserve">Rating of the likelihood of entry </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84F0A3E" w14:textId="77777777" w:rsidR="00A86181" w:rsidRDefault="00A86181" w:rsidP="00276B33">
            <w:pPr>
              <w:spacing w:before="80" w:after="80"/>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Times New Roman" w:eastAsia="MS Mincho" w:hAnsi="Times New Roman"/>
                <w:b/>
                <w:szCs w:val="22"/>
              </w:rPr>
              <w:t>X</w:t>
            </w:r>
            <w:r>
              <w:rPr>
                <w:rFonts w:ascii="Times New Roman" w:hAnsi="Times New Roman"/>
                <w:i/>
                <w:szCs w:val="22"/>
              </w:rPr>
              <w:t xml:space="preserve">                       Moderate</w:t>
            </w:r>
            <w:r>
              <w:rPr>
                <w:rFonts w:ascii="Times New Roman" w:hAnsi="Times New Roman"/>
                <w:szCs w:val="22"/>
              </w:rPr>
              <w:t xml:space="preserve"> </w:t>
            </w:r>
            <w:r>
              <w:rPr>
                <w:rFonts w:ascii="Times New Roman" w:eastAsia="MS Mincho" w:hAnsi="Times New Roman" w:cs="Segoe UI Symbol"/>
                <w:szCs w:val="22"/>
              </w:rPr>
              <w:t>☐</w:t>
            </w:r>
            <w:r>
              <w:rPr>
                <w:rFonts w:ascii="Times New Roman" w:hAnsi="Times New Roman"/>
                <w:i/>
                <w:szCs w:val="22"/>
              </w:rPr>
              <w:t xml:space="preserve">                                   High</w:t>
            </w:r>
            <w:r>
              <w:rPr>
                <w:rFonts w:ascii="Times New Roman" w:hAnsi="Times New Roman"/>
                <w:szCs w:val="22"/>
              </w:rPr>
              <w:t xml:space="preserve"> </w:t>
            </w:r>
            <w:r>
              <w:rPr>
                <w:rFonts w:ascii="Times New Roman" w:eastAsia="MS Mincho" w:hAnsi="Times New Roman" w:cs="Segoe UI Symbol"/>
                <w:szCs w:val="22"/>
              </w:rPr>
              <w:t>☐</w:t>
            </w:r>
          </w:p>
        </w:tc>
      </w:tr>
      <w:tr w:rsidR="00A86181" w14:paraId="6AE9E006" w14:textId="77777777" w:rsidTr="00B67973">
        <w:trPr>
          <w:trHeight w:val="55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0DD9BBE" w14:textId="77777777" w:rsidR="00A86181" w:rsidRDefault="00A86181" w:rsidP="00276B33">
            <w:pPr>
              <w:spacing w:before="80" w:after="80"/>
              <w:rPr>
                <w:rFonts w:ascii="Times New Roman" w:hAnsi="Times New Roman"/>
                <w:szCs w:val="22"/>
              </w:rPr>
            </w:pPr>
            <w:r>
              <w:rPr>
                <w:rFonts w:ascii="Times New Roman" w:hAnsi="Times New Roman"/>
                <w:szCs w:val="22"/>
              </w:rPr>
              <w:t>Rating of uncertainty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0ACA95B" w14:textId="77777777" w:rsidR="00A86181" w:rsidRDefault="00A86181" w:rsidP="00276B33">
            <w:pPr>
              <w:spacing w:before="80" w:after="80"/>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Times New Roman" w:eastAsia="MS Mincho" w:hAnsi="Times New Roman" w:cs="Segoe UI Symbol"/>
                <w:szCs w:val="22"/>
              </w:rPr>
              <w:t>☐</w:t>
            </w:r>
            <w:r>
              <w:rPr>
                <w:rFonts w:ascii="Times New Roman" w:hAnsi="Times New Roman"/>
                <w:i/>
                <w:szCs w:val="22"/>
              </w:rPr>
              <w:t xml:space="preserve">                       Moderate</w:t>
            </w:r>
            <w:r>
              <w:rPr>
                <w:rFonts w:ascii="Times New Roman" w:hAnsi="Times New Roman"/>
                <w:szCs w:val="22"/>
              </w:rPr>
              <w:t xml:space="preserve"> </w:t>
            </w:r>
            <w:r>
              <w:rPr>
                <w:rFonts w:ascii="Times New Roman" w:eastAsia="MS Mincho" w:hAnsi="Times New Roman" w:cs="MS Mincho"/>
                <w:b/>
                <w:szCs w:val="22"/>
              </w:rPr>
              <w:t>X</w:t>
            </w:r>
            <w:r>
              <w:rPr>
                <w:rFonts w:ascii="Times New Roman" w:hAnsi="Times New Roman"/>
                <w:b/>
                <w:szCs w:val="22"/>
              </w:rPr>
              <w:t xml:space="preserve"> </w:t>
            </w:r>
            <w:r>
              <w:rPr>
                <w:rFonts w:ascii="Times New Roman" w:hAnsi="Times New Roman"/>
                <w:i/>
                <w:szCs w:val="22"/>
              </w:rPr>
              <w:t xml:space="preserve">                                 High</w:t>
            </w:r>
            <w:r>
              <w:rPr>
                <w:rFonts w:ascii="Times New Roman" w:hAnsi="Times New Roman"/>
                <w:szCs w:val="22"/>
              </w:rPr>
              <w:t xml:space="preserve"> </w:t>
            </w:r>
            <w:r>
              <w:rPr>
                <w:rFonts w:ascii="Times New Roman" w:eastAsia="MS Mincho" w:hAnsi="Times New Roman" w:cs="Segoe UI Symbol"/>
                <w:szCs w:val="22"/>
              </w:rPr>
              <w:t>☐</w:t>
            </w:r>
          </w:p>
        </w:tc>
      </w:tr>
    </w:tbl>
    <w:p w14:paraId="29442976" w14:textId="77777777" w:rsidR="00A86181" w:rsidRDefault="00A86181" w:rsidP="00A86181">
      <w:pPr>
        <w:rPr>
          <w:rFonts w:ascii="Times New Roman" w:hAnsi="Times New Roman"/>
          <w:i/>
          <w:szCs w:val="22"/>
        </w:rPr>
      </w:pPr>
    </w:p>
    <w:p w14:paraId="38A17605" w14:textId="7E9E39DA" w:rsidR="00A46E6F" w:rsidRPr="00083C0D" w:rsidRDefault="00A46E6F" w:rsidP="00A46E6F">
      <w:pPr>
        <w:tabs>
          <w:tab w:val="left" w:pos="3472"/>
        </w:tabs>
        <w:spacing w:before="80" w:after="80"/>
        <w:ind w:right="57"/>
        <w:jc w:val="both"/>
        <w:rPr>
          <w:rFonts w:ascii="Times New Roman" w:hAnsi="Times New Roman"/>
          <w:sz w:val="24"/>
          <w:szCs w:val="22"/>
          <w:lang w:val="en-NZ"/>
        </w:rPr>
      </w:pPr>
      <w:bookmarkStart w:id="17" w:name="_Hlk502302750"/>
      <w:r>
        <w:rPr>
          <w:rFonts w:ascii="Times New Roman" w:hAnsi="Times New Roman"/>
          <w:sz w:val="24"/>
          <w:szCs w:val="22"/>
          <w:lang w:val="en-NZ"/>
        </w:rPr>
        <w:t xml:space="preserve">As the species </w:t>
      </w:r>
      <w:r w:rsidR="00810E50">
        <w:rPr>
          <w:rFonts w:ascii="Times New Roman" w:hAnsi="Times New Roman"/>
          <w:sz w:val="24"/>
          <w:szCs w:val="22"/>
          <w:lang w:val="en-NZ"/>
        </w:rPr>
        <w:t>may be</w:t>
      </w:r>
      <w:r>
        <w:rPr>
          <w:rFonts w:ascii="Times New Roman" w:hAnsi="Times New Roman"/>
          <w:sz w:val="24"/>
          <w:szCs w:val="22"/>
          <w:lang w:val="en-NZ"/>
        </w:rPr>
        <w:t xml:space="preserve"> imported as a commodity, all European biogeographical regions will have the same likelihood of entry and uncertainty scores.  </w:t>
      </w:r>
    </w:p>
    <w:bookmarkEnd w:id="17"/>
    <w:p w14:paraId="36F76145" w14:textId="77777777" w:rsidR="00A86181" w:rsidRPr="00A46E6F" w:rsidRDefault="00A86181" w:rsidP="00A86181">
      <w:pPr>
        <w:pStyle w:val="answer"/>
        <w:jc w:val="both"/>
        <w:rPr>
          <w:rFonts w:ascii="Times New Roman" w:hAnsi="Times New Roman"/>
          <w:i/>
          <w:iCs/>
          <w:lang w:val="en-NZ"/>
        </w:rPr>
      </w:pPr>
    </w:p>
    <w:tbl>
      <w:tblPr>
        <w:tblpPr w:leftFromText="180" w:rightFromText="180" w:vertAnchor="text" w:horzAnchor="margin" w:tblpXSpec="center" w:tblpY="251"/>
        <w:tblW w:w="94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8" w:type="dxa"/>
        </w:tblCellMar>
        <w:tblLook w:val="00A0" w:firstRow="1" w:lastRow="0" w:firstColumn="1" w:lastColumn="0" w:noHBand="0" w:noVBand="0"/>
      </w:tblPr>
      <w:tblGrid>
        <w:gridCol w:w="3145"/>
        <w:gridCol w:w="6280"/>
      </w:tblGrid>
      <w:tr w:rsidR="008C2141" w14:paraId="38A8EF29" w14:textId="77777777" w:rsidTr="00FF201B">
        <w:trPr>
          <w:trHeight w:val="778"/>
        </w:trPr>
        <w:tc>
          <w:tcPr>
            <w:tcW w:w="3145" w:type="dxa"/>
            <w:tcBorders>
              <w:top w:val="single" w:sz="4" w:space="0" w:color="00000A"/>
              <w:left w:val="single" w:sz="4" w:space="0" w:color="00000A"/>
              <w:bottom w:val="single" w:sz="4" w:space="0" w:color="00000A"/>
              <w:right w:val="single" w:sz="4" w:space="0" w:color="00000A"/>
            </w:tcBorders>
            <w:shd w:val="pct10" w:color="auto" w:fill="auto"/>
            <w:tcMar>
              <w:left w:w="88" w:type="dxa"/>
            </w:tcMar>
          </w:tcPr>
          <w:p w14:paraId="08EDF0E5" w14:textId="77777777" w:rsidR="008C2141" w:rsidRDefault="008C2141" w:rsidP="00FF201B">
            <w:pPr>
              <w:spacing w:before="80" w:after="80"/>
              <w:rPr>
                <w:rFonts w:ascii="Times New Roman" w:hAnsi="Times New Roman"/>
                <w:szCs w:val="22"/>
              </w:rPr>
            </w:pPr>
            <w:r>
              <w:rPr>
                <w:rFonts w:ascii="Times New Roman" w:hAnsi="Times New Roman"/>
                <w:b/>
                <w:bCs/>
                <w:szCs w:val="22"/>
              </w:rPr>
              <w:t>Possible pathway</w:t>
            </w:r>
          </w:p>
          <w:p w14:paraId="2B3F2A67" w14:textId="77777777" w:rsidR="008C2141" w:rsidRDefault="008C2141" w:rsidP="00FF201B">
            <w:pPr>
              <w:spacing w:before="80" w:after="80"/>
              <w:rPr>
                <w:rFonts w:ascii="Times New Roman" w:hAnsi="Times New Roman"/>
                <w:szCs w:val="22"/>
              </w:rPr>
            </w:pPr>
          </w:p>
        </w:tc>
        <w:tc>
          <w:tcPr>
            <w:tcW w:w="6280" w:type="dxa"/>
            <w:tcBorders>
              <w:top w:val="single" w:sz="4" w:space="0" w:color="00000A"/>
              <w:left w:val="single" w:sz="4" w:space="0" w:color="00000A"/>
              <w:bottom w:val="single" w:sz="4" w:space="0" w:color="00000A"/>
              <w:right w:val="single" w:sz="4" w:space="0" w:color="00000A"/>
            </w:tcBorders>
            <w:shd w:val="pct10" w:color="auto" w:fill="auto"/>
            <w:tcMar>
              <w:left w:w="88" w:type="dxa"/>
            </w:tcMar>
          </w:tcPr>
          <w:p w14:paraId="314A8783" w14:textId="77777777" w:rsidR="008C2141" w:rsidRDefault="008C2141" w:rsidP="00FF201B">
            <w:pPr>
              <w:spacing w:before="80" w:after="80"/>
              <w:rPr>
                <w:rFonts w:ascii="Times New Roman" w:hAnsi="Times New Roman"/>
                <w:b/>
                <w:bCs/>
                <w:szCs w:val="22"/>
              </w:rPr>
            </w:pPr>
            <w:r>
              <w:rPr>
                <w:rFonts w:ascii="Times New Roman" w:hAnsi="Times New Roman"/>
                <w:b/>
                <w:bCs/>
                <w:szCs w:val="22"/>
              </w:rPr>
              <w:t>Pathway: Plants or seeds for planting</w:t>
            </w:r>
          </w:p>
          <w:p w14:paraId="133D7B1E" w14:textId="4AA2970C" w:rsidR="008C2141" w:rsidRDefault="008C2141" w:rsidP="00FF201B">
            <w:pPr>
              <w:spacing w:before="80" w:after="80"/>
              <w:rPr>
                <w:rFonts w:ascii="Times New Roman" w:hAnsi="Times New Roman"/>
                <w:szCs w:val="22"/>
              </w:rPr>
            </w:pPr>
            <w:r>
              <w:rPr>
                <w:rFonts w:ascii="Times New Roman" w:hAnsi="Times New Roman"/>
                <w:b/>
                <w:bCs/>
              </w:rPr>
              <w:t xml:space="preserve">(CBD terminology: </w:t>
            </w:r>
            <w:r w:rsidR="000039C3">
              <w:rPr>
                <w:rFonts w:ascii="Arial" w:eastAsia="Calibri" w:hAnsi="Arial"/>
                <w:color w:val="2F5496"/>
                <w:szCs w:val="24"/>
              </w:rPr>
              <w:t xml:space="preserve"> </w:t>
            </w:r>
            <w:r w:rsidR="000039C3" w:rsidRPr="008156AC">
              <w:rPr>
                <w:rFonts w:ascii="Times New Roman" w:eastAsia="Calibri" w:hAnsi="Times New Roman"/>
                <w:color w:val="000000" w:themeColor="text1"/>
                <w:sz w:val="24"/>
                <w:szCs w:val="24"/>
              </w:rPr>
              <w:t>Release in nature - Landscape/flora/fauna “improvement” in the wild</w:t>
            </w:r>
            <w:r w:rsidR="000039C3" w:rsidRPr="008156AC" w:rsidDel="000039C3">
              <w:rPr>
                <w:rFonts w:ascii="Times New Roman" w:hAnsi="Times New Roman"/>
                <w:b/>
                <w:bCs/>
                <w:color w:val="000000" w:themeColor="text1"/>
              </w:rPr>
              <w:t xml:space="preserve"> </w:t>
            </w:r>
            <w:r w:rsidRPr="008156AC">
              <w:rPr>
                <w:rFonts w:ascii="Times New Roman" w:hAnsi="Times New Roman"/>
                <w:b/>
                <w:bCs/>
                <w:color w:val="000000" w:themeColor="text1"/>
              </w:rPr>
              <w:t>)</w:t>
            </w:r>
          </w:p>
        </w:tc>
      </w:tr>
      <w:tr w:rsidR="008C2141" w14:paraId="028647CA" w14:textId="77777777" w:rsidTr="00FF201B">
        <w:trPr>
          <w:trHeight w:val="1541"/>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3EBD9C0" w14:textId="77777777" w:rsidR="008C2141" w:rsidRDefault="008C2141" w:rsidP="00FF201B">
            <w:pPr>
              <w:spacing w:before="80" w:after="80"/>
              <w:rPr>
                <w:rFonts w:ascii="Times New Roman" w:hAnsi="Times New Roman"/>
                <w:szCs w:val="22"/>
              </w:rPr>
            </w:pPr>
            <w:r>
              <w:rPr>
                <w:rFonts w:ascii="Times New Roman" w:hAnsi="Times New Roman"/>
                <w:bCs/>
                <w:szCs w:val="22"/>
              </w:rPr>
              <w:t xml:space="preserve">Short description explaining why it is considered as a pathway </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A0D7D21" w14:textId="0D40ACF2" w:rsidR="008C2141" w:rsidRDefault="008C2141" w:rsidP="00FF201B">
            <w:pPr>
              <w:spacing w:before="80" w:after="80"/>
              <w:jc w:val="both"/>
              <w:rPr>
                <w:rFonts w:ascii="Times New Roman" w:hAnsi="Times New Roman"/>
                <w:szCs w:val="22"/>
              </w:rPr>
            </w:pPr>
            <w:r w:rsidRPr="00276B33">
              <w:rPr>
                <w:rFonts w:ascii="Times New Roman" w:hAnsi="Times New Roman"/>
                <w:i/>
                <w:iCs/>
                <w:sz w:val="24"/>
                <w:szCs w:val="22"/>
              </w:rPr>
              <w:t>Cortaderia jubata</w:t>
            </w:r>
            <w:r w:rsidRPr="00276B33">
              <w:rPr>
                <w:rFonts w:ascii="Times New Roman" w:hAnsi="Times New Roman"/>
                <w:sz w:val="24"/>
                <w:szCs w:val="22"/>
              </w:rPr>
              <w:t xml:space="preserve"> has been planted as a forage plant in California (Peterson &amp; Russo, 1988) and New Zealand (Gadcil et al., 1984). </w:t>
            </w:r>
            <w:r w:rsidRPr="00276B33">
              <w:rPr>
                <w:rFonts w:ascii="Times New Roman" w:hAnsi="Times New Roman"/>
                <w:iCs/>
                <w:sz w:val="24"/>
                <w:szCs w:val="22"/>
              </w:rPr>
              <w:t xml:space="preserve">There is no evidence that the species is promoted as </w:t>
            </w:r>
            <w:r w:rsidR="00FF201B">
              <w:rPr>
                <w:rFonts w:ascii="Times New Roman" w:hAnsi="Times New Roman"/>
                <w:iCs/>
                <w:sz w:val="24"/>
                <w:szCs w:val="22"/>
              </w:rPr>
              <w:t>forage</w:t>
            </w:r>
            <w:r w:rsidRPr="00276B33">
              <w:rPr>
                <w:rFonts w:ascii="Times New Roman" w:hAnsi="Times New Roman"/>
                <w:iCs/>
                <w:sz w:val="24"/>
                <w:szCs w:val="22"/>
              </w:rPr>
              <w:t xml:space="preserve"> plant within the EPPO region. </w:t>
            </w:r>
          </w:p>
        </w:tc>
      </w:tr>
      <w:tr w:rsidR="008C2141" w14:paraId="79393E1E" w14:textId="77777777" w:rsidTr="00FF201B">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47CB9F7" w14:textId="77777777" w:rsidR="008C2141" w:rsidRDefault="008C2141" w:rsidP="00FF201B">
            <w:pPr>
              <w:spacing w:before="80" w:after="80"/>
              <w:rPr>
                <w:rFonts w:ascii="Times New Roman" w:hAnsi="Times New Roman"/>
                <w:szCs w:val="22"/>
              </w:rPr>
            </w:pPr>
            <w:r>
              <w:rPr>
                <w:rFonts w:ascii="Times New Roman" w:hAnsi="Times New Roman"/>
                <w:szCs w:val="22"/>
              </w:rPr>
              <w:t>Is the pathway prohibited in the PRA area?</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FF731AA" w14:textId="77777777" w:rsidR="008C2141" w:rsidRPr="00276B33" w:rsidRDefault="008C2141" w:rsidP="00FF201B">
            <w:pPr>
              <w:spacing w:before="80" w:after="80"/>
              <w:rPr>
                <w:rFonts w:ascii="Times New Roman" w:hAnsi="Times New Roman"/>
                <w:sz w:val="24"/>
                <w:szCs w:val="22"/>
              </w:rPr>
            </w:pPr>
            <w:r w:rsidRPr="00276B33">
              <w:rPr>
                <w:rFonts w:ascii="Times New Roman" w:hAnsi="Times New Roman"/>
                <w:sz w:val="24"/>
                <w:szCs w:val="22"/>
              </w:rPr>
              <w:t>Not currently prohibited in the PRA area</w:t>
            </w:r>
            <w:r>
              <w:rPr>
                <w:rFonts w:ascii="Times New Roman" w:hAnsi="Times New Roman"/>
                <w:sz w:val="24"/>
                <w:szCs w:val="22"/>
              </w:rPr>
              <w:t xml:space="preserve"> as a whole</w:t>
            </w:r>
            <w:r w:rsidRPr="00276B33">
              <w:rPr>
                <w:rFonts w:ascii="Times New Roman" w:hAnsi="Times New Roman"/>
                <w:sz w:val="24"/>
                <w:szCs w:val="22"/>
              </w:rPr>
              <w:t xml:space="preserve">. </w:t>
            </w:r>
          </w:p>
        </w:tc>
      </w:tr>
      <w:tr w:rsidR="008C2141" w14:paraId="70D3AC15" w14:textId="77777777" w:rsidTr="00FF201B">
        <w:trPr>
          <w:trHeight w:val="105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410EC60" w14:textId="77777777" w:rsidR="008C2141" w:rsidRDefault="008C2141" w:rsidP="00FF201B">
            <w:pPr>
              <w:spacing w:before="80" w:after="80"/>
              <w:rPr>
                <w:rFonts w:ascii="Times New Roman" w:hAnsi="Times New Roman"/>
                <w:szCs w:val="22"/>
              </w:rPr>
            </w:pPr>
            <w:r>
              <w:rPr>
                <w:rFonts w:ascii="Times New Roman" w:hAnsi="Times New Roman"/>
                <w:szCs w:val="22"/>
              </w:rPr>
              <w:t>Has the pest already been intercepted on the pathway?</w:t>
            </w:r>
          </w:p>
          <w:p w14:paraId="3848F2DF" w14:textId="77777777" w:rsidR="008C2141" w:rsidRPr="00F07469" w:rsidRDefault="008C2141" w:rsidP="00FF201B">
            <w:pPr>
              <w:rPr>
                <w:rFonts w:ascii="Times New Roman" w:hAnsi="Times New Roman"/>
                <w:szCs w:val="22"/>
              </w:rPr>
            </w:pP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19A203D" w14:textId="623290EE" w:rsidR="008C2141" w:rsidRPr="00F07469" w:rsidRDefault="00FF201B" w:rsidP="00FF201B">
            <w:pPr>
              <w:spacing w:before="80" w:after="80"/>
              <w:jc w:val="both"/>
              <w:rPr>
                <w:rFonts w:ascii="Times New Roman" w:hAnsi="Times New Roman"/>
                <w:sz w:val="24"/>
                <w:szCs w:val="22"/>
              </w:rPr>
            </w:pPr>
            <w:r>
              <w:rPr>
                <w:rFonts w:ascii="Times New Roman" w:hAnsi="Times New Roman"/>
                <w:sz w:val="24"/>
                <w:szCs w:val="22"/>
              </w:rPr>
              <w:t xml:space="preserve">No, the species has not been intercepted as a forage species on in the EPPO region. </w:t>
            </w:r>
          </w:p>
        </w:tc>
      </w:tr>
      <w:tr w:rsidR="008C2141" w14:paraId="03CFF777" w14:textId="77777777" w:rsidTr="00FF201B">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37D9F5D" w14:textId="77777777" w:rsidR="008C2141" w:rsidRDefault="008C2141" w:rsidP="00FF201B">
            <w:pPr>
              <w:spacing w:before="80" w:after="80"/>
              <w:rPr>
                <w:rFonts w:ascii="Times New Roman" w:hAnsi="Times New Roman"/>
                <w:szCs w:val="22"/>
              </w:rPr>
            </w:pPr>
            <w:r>
              <w:rPr>
                <w:rFonts w:ascii="Times New Roman" w:hAnsi="Times New Roman"/>
                <w:szCs w:val="22"/>
              </w:rPr>
              <w:t>What is the most likely stage associated with the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05575E79" w14:textId="77777777" w:rsidR="008C2141" w:rsidRPr="00276B33" w:rsidRDefault="008C2141" w:rsidP="00FF201B">
            <w:pPr>
              <w:spacing w:before="80" w:after="80"/>
              <w:rPr>
                <w:rFonts w:ascii="Times New Roman" w:hAnsi="Times New Roman"/>
                <w:sz w:val="24"/>
                <w:szCs w:val="22"/>
              </w:rPr>
            </w:pPr>
            <w:r w:rsidRPr="00276B33">
              <w:rPr>
                <w:rFonts w:ascii="Times New Roman" w:hAnsi="Times New Roman"/>
                <w:sz w:val="24"/>
                <w:szCs w:val="22"/>
              </w:rPr>
              <w:t xml:space="preserve">Seeds </w:t>
            </w:r>
            <w:r>
              <w:rPr>
                <w:rFonts w:ascii="Times New Roman" w:hAnsi="Times New Roman"/>
                <w:sz w:val="24"/>
                <w:szCs w:val="22"/>
              </w:rPr>
              <w:t>and juvenile plants.</w:t>
            </w:r>
          </w:p>
        </w:tc>
      </w:tr>
      <w:tr w:rsidR="008C2141" w14:paraId="38D364BA" w14:textId="77777777" w:rsidTr="00FF201B">
        <w:trPr>
          <w:trHeight w:val="1885"/>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C5549D9" w14:textId="77777777" w:rsidR="008C2141" w:rsidRDefault="008C2141" w:rsidP="00FF201B">
            <w:pPr>
              <w:spacing w:before="80" w:after="80"/>
              <w:rPr>
                <w:rFonts w:ascii="Times New Roman" w:hAnsi="Times New Roman"/>
                <w:szCs w:val="22"/>
              </w:rPr>
            </w:pPr>
            <w:r>
              <w:rPr>
                <w:rFonts w:ascii="Times New Roman" w:hAnsi="Times New Roman"/>
                <w:szCs w:val="22"/>
              </w:rPr>
              <w:t>What are the important factors for association with the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681C168" w14:textId="442C8580" w:rsidR="008C2141" w:rsidRPr="009F62CA" w:rsidRDefault="008C2141" w:rsidP="009F62CA">
            <w:pPr>
              <w:spacing w:before="80" w:after="80"/>
              <w:jc w:val="both"/>
              <w:rPr>
                <w:rFonts w:ascii="Times New Roman" w:hAnsi="Times New Roman"/>
                <w:iCs/>
                <w:sz w:val="24"/>
                <w:szCs w:val="22"/>
              </w:rPr>
            </w:pPr>
            <w:r>
              <w:rPr>
                <w:rFonts w:ascii="Times New Roman" w:hAnsi="Times New Roman"/>
                <w:iCs/>
                <w:sz w:val="24"/>
                <w:szCs w:val="22"/>
              </w:rPr>
              <w:t>Seeds can be purchased from on</w:t>
            </w:r>
            <w:r w:rsidRPr="00276B33">
              <w:rPr>
                <w:rFonts w:ascii="Times New Roman" w:hAnsi="Times New Roman"/>
                <w:iCs/>
                <w:sz w:val="24"/>
                <w:szCs w:val="22"/>
              </w:rPr>
              <w:t>line</w:t>
            </w:r>
            <w:r>
              <w:rPr>
                <w:rFonts w:ascii="Times New Roman" w:hAnsi="Times New Roman"/>
                <w:iCs/>
                <w:sz w:val="24"/>
                <w:szCs w:val="22"/>
              </w:rPr>
              <w:t xml:space="preserve"> suppliers from outside of the EPPO region (for example, </w:t>
            </w:r>
            <w:r>
              <w:t xml:space="preserve"> </w:t>
            </w:r>
            <w:r w:rsidRPr="0036606F">
              <w:rPr>
                <w:rFonts w:ascii="Times New Roman" w:hAnsi="Times New Roman"/>
                <w:iCs/>
                <w:sz w:val="24"/>
                <w:szCs w:val="22"/>
              </w:rPr>
              <w:t>https://www.amazon.com/PAMPAS-GRASS-Cortaderia-jubata-seeds/dp/B00480KMME</w:t>
            </w:r>
            <w:r>
              <w:rPr>
                <w:rFonts w:ascii="Times New Roman" w:hAnsi="Times New Roman"/>
                <w:iCs/>
                <w:sz w:val="24"/>
                <w:szCs w:val="22"/>
              </w:rPr>
              <w:t>)</w:t>
            </w:r>
            <w:r w:rsidRPr="00276B33">
              <w:rPr>
                <w:rFonts w:ascii="Times New Roman" w:hAnsi="Times New Roman"/>
                <w:iCs/>
                <w:sz w:val="24"/>
                <w:szCs w:val="22"/>
              </w:rPr>
              <w:t>.</w:t>
            </w:r>
            <w:r>
              <w:rPr>
                <w:rFonts w:ascii="Times New Roman" w:hAnsi="Times New Roman"/>
                <w:iCs/>
                <w:sz w:val="24"/>
                <w:szCs w:val="22"/>
              </w:rPr>
              <w:t xml:space="preserve">  </w:t>
            </w:r>
          </w:p>
        </w:tc>
      </w:tr>
      <w:tr w:rsidR="008C2141" w14:paraId="1F58F9F3" w14:textId="77777777" w:rsidTr="00FF201B">
        <w:trPr>
          <w:trHeight w:val="97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20CBFDE7" w14:textId="77777777" w:rsidR="008C2141" w:rsidRDefault="008C2141" w:rsidP="00FF201B">
            <w:pPr>
              <w:spacing w:before="80" w:after="80"/>
              <w:rPr>
                <w:rFonts w:ascii="Times New Roman" w:hAnsi="Times New Roman"/>
                <w:szCs w:val="22"/>
              </w:rPr>
            </w:pPr>
            <w:r>
              <w:rPr>
                <w:rFonts w:ascii="Times New Roman" w:hAnsi="Times New Roman"/>
                <w:szCs w:val="22"/>
              </w:rPr>
              <w:t>Is the pest likely to survive transport and storage along this pathway?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CD84196" w14:textId="41225A8B" w:rsidR="008C2141" w:rsidRPr="00276B33" w:rsidRDefault="002B4A17" w:rsidP="00FF201B">
            <w:pPr>
              <w:spacing w:before="80" w:after="80"/>
              <w:rPr>
                <w:rFonts w:ascii="Times New Roman" w:hAnsi="Times New Roman"/>
                <w:sz w:val="24"/>
                <w:szCs w:val="22"/>
              </w:rPr>
            </w:pPr>
            <w:r w:rsidRPr="00276B33">
              <w:rPr>
                <w:rFonts w:ascii="Times New Roman" w:hAnsi="Times New Roman"/>
                <w:sz w:val="24"/>
                <w:szCs w:val="22"/>
              </w:rPr>
              <w:t>Yes</w:t>
            </w:r>
            <w:r>
              <w:rPr>
                <w:rFonts w:ascii="Times New Roman" w:hAnsi="Times New Roman"/>
                <w:sz w:val="24"/>
                <w:szCs w:val="22"/>
              </w:rPr>
              <w:t xml:space="preserve">, live plants can survive but seeds do not have a significant dormant period with highest germination rates occurring after two to ten days (Chimera, 1999). Only 2 % of seeds were shown to germinate after a period of five months (Chimera, 1999).   </w:t>
            </w:r>
          </w:p>
        </w:tc>
      </w:tr>
      <w:tr w:rsidR="008C2141" w14:paraId="4FCB6194" w14:textId="77777777" w:rsidTr="00FF201B">
        <w:trPr>
          <w:trHeight w:val="77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3379ACAE" w14:textId="77777777" w:rsidR="008C2141" w:rsidRDefault="008C2141" w:rsidP="00FF201B">
            <w:pPr>
              <w:spacing w:before="80" w:after="80"/>
              <w:rPr>
                <w:rFonts w:ascii="Times New Roman" w:hAnsi="Times New Roman"/>
                <w:szCs w:val="22"/>
              </w:rPr>
            </w:pPr>
            <w:r>
              <w:rPr>
                <w:rFonts w:ascii="Times New Roman" w:hAnsi="Times New Roman"/>
                <w:szCs w:val="22"/>
              </w:rPr>
              <w:t>Can the pest transfer from this pathway to a suitable habitat?</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DE25B09" w14:textId="3DCEF44C" w:rsidR="008C2141" w:rsidRPr="00276B33" w:rsidRDefault="00FF201B" w:rsidP="00FF201B">
            <w:pPr>
              <w:spacing w:before="80" w:after="80"/>
              <w:rPr>
                <w:rFonts w:ascii="Times New Roman" w:hAnsi="Times New Roman"/>
                <w:sz w:val="24"/>
                <w:szCs w:val="22"/>
              </w:rPr>
            </w:pPr>
            <w:r w:rsidRPr="00276B33">
              <w:rPr>
                <w:rFonts w:ascii="Times New Roman" w:hAnsi="Times New Roman"/>
                <w:sz w:val="24"/>
                <w:szCs w:val="22"/>
              </w:rPr>
              <w:t>Yes</w:t>
            </w:r>
            <w:r>
              <w:rPr>
                <w:rFonts w:ascii="Times New Roman" w:hAnsi="Times New Roman"/>
                <w:sz w:val="24"/>
                <w:szCs w:val="22"/>
              </w:rPr>
              <w:t>, if planted in managed environments the seeds could disperse via wind to suitable habitats</w:t>
            </w:r>
            <w:r w:rsidRPr="00276B33">
              <w:rPr>
                <w:rFonts w:ascii="Times New Roman" w:hAnsi="Times New Roman"/>
                <w:sz w:val="24"/>
                <w:szCs w:val="22"/>
              </w:rPr>
              <w:t>.</w:t>
            </w:r>
          </w:p>
        </w:tc>
      </w:tr>
      <w:tr w:rsidR="008C2141" w14:paraId="6712FB4F" w14:textId="77777777" w:rsidTr="00FF201B">
        <w:trPr>
          <w:trHeight w:val="710"/>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86B4787" w14:textId="77777777" w:rsidR="008C2141" w:rsidRDefault="008C2141" w:rsidP="00FF201B">
            <w:pPr>
              <w:spacing w:before="80" w:after="80"/>
              <w:rPr>
                <w:rFonts w:ascii="Times New Roman" w:hAnsi="Times New Roman"/>
                <w:szCs w:val="22"/>
              </w:rPr>
            </w:pPr>
            <w:r>
              <w:rPr>
                <w:rFonts w:ascii="Times New Roman" w:hAnsi="Times New Roman"/>
                <w:szCs w:val="22"/>
              </w:rPr>
              <w:t>Will the volume of movement along the pathway support entry?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6A3DAF0" w14:textId="2775695E" w:rsidR="008C2141" w:rsidRPr="00276B33" w:rsidRDefault="00FF201B" w:rsidP="00FF201B">
            <w:pPr>
              <w:spacing w:before="80" w:after="80"/>
              <w:rPr>
                <w:rFonts w:ascii="Times New Roman" w:hAnsi="Times New Roman"/>
                <w:sz w:val="24"/>
                <w:szCs w:val="22"/>
              </w:rPr>
            </w:pPr>
            <w:r>
              <w:rPr>
                <w:rFonts w:ascii="Times New Roman" w:hAnsi="Times New Roman"/>
                <w:sz w:val="24"/>
                <w:szCs w:val="22"/>
              </w:rPr>
              <w:t xml:space="preserve">It is unlikely that the volume of movement will support entry as the species is not available in trade within the region and there are limited online suppliers outside of the region.  </w:t>
            </w:r>
            <w:r w:rsidRPr="00276B33">
              <w:rPr>
                <w:rFonts w:ascii="Times New Roman" w:hAnsi="Times New Roman"/>
                <w:sz w:val="24"/>
                <w:szCs w:val="22"/>
              </w:rPr>
              <w:t xml:space="preserve"> </w:t>
            </w:r>
          </w:p>
        </w:tc>
      </w:tr>
      <w:tr w:rsidR="008C2141" w14:paraId="32FA7DDA" w14:textId="77777777" w:rsidTr="00FF201B">
        <w:trPr>
          <w:trHeight w:val="692"/>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E3FE289" w14:textId="77777777" w:rsidR="008C2141" w:rsidRDefault="008C2141" w:rsidP="00FF201B">
            <w:pPr>
              <w:spacing w:before="80" w:after="80"/>
              <w:rPr>
                <w:rFonts w:ascii="Times New Roman" w:hAnsi="Times New Roman"/>
                <w:szCs w:val="22"/>
              </w:rPr>
            </w:pPr>
            <w:r>
              <w:rPr>
                <w:rFonts w:ascii="Times New Roman" w:hAnsi="Times New Roman"/>
                <w:szCs w:val="22"/>
              </w:rPr>
              <w:lastRenderedPageBreak/>
              <w:t>Will the frequency of movement along the pathway support entry?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53E27DA1" w14:textId="1F0DC0A7" w:rsidR="008C2141" w:rsidRPr="00276B33" w:rsidRDefault="00FF201B" w:rsidP="00FF201B">
            <w:pPr>
              <w:spacing w:before="80" w:after="80"/>
              <w:rPr>
                <w:rFonts w:ascii="Times New Roman" w:hAnsi="Times New Roman"/>
                <w:sz w:val="24"/>
                <w:szCs w:val="22"/>
              </w:rPr>
            </w:pPr>
            <w:r>
              <w:rPr>
                <w:rFonts w:ascii="Times New Roman" w:hAnsi="Times New Roman"/>
                <w:sz w:val="24"/>
                <w:szCs w:val="22"/>
              </w:rPr>
              <w:t xml:space="preserve">It is unlikely that the volume of movement will support entry as the species is not available in trade within the region and there are limited online suppliers outside of the region.  </w:t>
            </w:r>
            <w:r w:rsidRPr="00276B33">
              <w:rPr>
                <w:rFonts w:ascii="Times New Roman" w:hAnsi="Times New Roman"/>
                <w:sz w:val="24"/>
                <w:szCs w:val="22"/>
              </w:rPr>
              <w:t xml:space="preserve"> </w:t>
            </w:r>
          </w:p>
        </w:tc>
      </w:tr>
      <w:tr w:rsidR="008C2141" w14:paraId="506DB405" w14:textId="77777777" w:rsidTr="00FF201B">
        <w:trPr>
          <w:trHeight w:val="70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4EBAF168" w14:textId="77777777" w:rsidR="008C2141" w:rsidRDefault="008C2141" w:rsidP="00FF201B">
            <w:pPr>
              <w:spacing w:before="80" w:after="80"/>
              <w:rPr>
                <w:rFonts w:ascii="Times New Roman" w:hAnsi="Times New Roman"/>
                <w:szCs w:val="22"/>
              </w:rPr>
            </w:pPr>
            <w:r>
              <w:rPr>
                <w:rFonts w:ascii="Times New Roman" w:hAnsi="Times New Roman"/>
                <w:szCs w:val="22"/>
              </w:rPr>
              <w:t xml:space="preserve">Rating of the likelihood of entry </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74CBFB1E" w14:textId="77777777" w:rsidR="008C2141" w:rsidRDefault="008C2141" w:rsidP="00FF201B">
            <w:pPr>
              <w:spacing w:before="80" w:after="80"/>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Times New Roman" w:eastAsia="MS Mincho" w:hAnsi="Times New Roman"/>
                <w:b/>
                <w:szCs w:val="22"/>
              </w:rPr>
              <w:t>X</w:t>
            </w:r>
            <w:r>
              <w:rPr>
                <w:rFonts w:ascii="Times New Roman" w:hAnsi="Times New Roman"/>
                <w:i/>
                <w:szCs w:val="22"/>
              </w:rPr>
              <w:t xml:space="preserve">                       Moderate</w:t>
            </w:r>
            <w:r>
              <w:rPr>
                <w:rFonts w:ascii="Times New Roman" w:hAnsi="Times New Roman"/>
                <w:szCs w:val="22"/>
              </w:rPr>
              <w:t xml:space="preserve"> </w:t>
            </w:r>
            <w:r>
              <w:rPr>
                <w:rFonts w:ascii="Times New Roman" w:eastAsia="MS Mincho" w:hAnsi="Times New Roman" w:cs="Segoe UI Symbol"/>
                <w:szCs w:val="22"/>
              </w:rPr>
              <w:t>☐</w:t>
            </w:r>
            <w:r>
              <w:rPr>
                <w:rFonts w:ascii="Times New Roman" w:hAnsi="Times New Roman"/>
                <w:i/>
                <w:szCs w:val="22"/>
              </w:rPr>
              <w:t xml:space="preserve">                                   High</w:t>
            </w:r>
            <w:r>
              <w:rPr>
                <w:rFonts w:ascii="Times New Roman" w:hAnsi="Times New Roman"/>
                <w:szCs w:val="22"/>
              </w:rPr>
              <w:t xml:space="preserve"> </w:t>
            </w:r>
            <w:r>
              <w:rPr>
                <w:rFonts w:ascii="Times New Roman" w:eastAsia="MS Mincho" w:hAnsi="Times New Roman" w:cs="Segoe UI Symbol"/>
                <w:szCs w:val="22"/>
              </w:rPr>
              <w:t>☐</w:t>
            </w:r>
          </w:p>
        </w:tc>
      </w:tr>
      <w:tr w:rsidR="008C2141" w14:paraId="30DD85E9" w14:textId="77777777" w:rsidTr="00FF201B">
        <w:trPr>
          <w:trHeight w:val="553"/>
        </w:trPr>
        <w:tc>
          <w:tcPr>
            <w:tcW w:w="3145"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1BA0030E" w14:textId="77777777" w:rsidR="008C2141" w:rsidRDefault="008C2141" w:rsidP="00FF201B">
            <w:pPr>
              <w:spacing w:before="80" w:after="80"/>
              <w:rPr>
                <w:rFonts w:ascii="Times New Roman" w:hAnsi="Times New Roman"/>
                <w:szCs w:val="22"/>
              </w:rPr>
            </w:pPr>
            <w:r>
              <w:rPr>
                <w:rFonts w:ascii="Times New Roman" w:hAnsi="Times New Roman"/>
                <w:szCs w:val="22"/>
              </w:rPr>
              <w:t>Rating of uncertainty</w:t>
            </w:r>
          </w:p>
        </w:tc>
        <w:tc>
          <w:tcPr>
            <w:tcW w:w="6280" w:type="dxa"/>
            <w:tcBorders>
              <w:top w:val="single" w:sz="4" w:space="0" w:color="00000A"/>
              <w:left w:val="single" w:sz="4" w:space="0" w:color="00000A"/>
              <w:bottom w:val="single" w:sz="4" w:space="0" w:color="00000A"/>
              <w:right w:val="single" w:sz="4" w:space="0" w:color="00000A"/>
            </w:tcBorders>
            <w:shd w:val="clear" w:color="auto" w:fill="auto"/>
            <w:tcMar>
              <w:left w:w="88" w:type="dxa"/>
            </w:tcMar>
          </w:tcPr>
          <w:p w14:paraId="64A1DE64" w14:textId="77777777" w:rsidR="008C2141" w:rsidRDefault="008C2141" w:rsidP="00FF201B">
            <w:pPr>
              <w:spacing w:before="80" w:after="80"/>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Times New Roman" w:eastAsia="MS Mincho" w:hAnsi="Times New Roman" w:cs="Segoe UI Symbol"/>
                <w:szCs w:val="22"/>
              </w:rPr>
              <w:t>☐</w:t>
            </w:r>
            <w:r>
              <w:rPr>
                <w:rFonts w:ascii="Times New Roman" w:hAnsi="Times New Roman"/>
                <w:i/>
                <w:szCs w:val="22"/>
              </w:rPr>
              <w:t xml:space="preserve">                       Moderate</w:t>
            </w:r>
            <w:r>
              <w:rPr>
                <w:rFonts w:ascii="Times New Roman" w:hAnsi="Times New Roman"/>
                <w:szCs w:val="22"/>
              </w:rPr>
              <w:t xml:space="preserve"> </w:t>
            </w:r>
            <w:r>
              <w:rPr>
                <w:rFonts w:ascii="Times New Roman" w:eastAsia="MS Mincho" w:hAnsi="Times New Roman" w:cs="MS Mincho"/>
                <w:b/>
                <w:szCs w:val="22"/>
              </w:rPr>
              <w:t>X</w:t>
            </w:r>
            <w:r>
              <w:rPr>
                <w:rFonts w:ascii="Times New Roman" w:hAnsi="Times New Roman"/>
                <w:b/>
                <w:szCs w:val="22"/>
              </w:rPr>
              <w:t xml:space="preserve"> </w:t>
            </w:r>
            <w:r>
              <w:rPr>
                <w:rFonts w:ascii="Times New Roman" w:hAnsi="Times New Roman"/>
                <w:i/>
                <w:szCs w:val="22"/>
              </w:rPr>
              <w:t xml:space="preserve">                                 High</w:t>
            </w:r>
            <w:r>
              <w:rPr>
                <w:rFonts w:ascii="Times New Roman" w:hAnsi="Times New Roman"/>
                <w:szCs w:val="22"/>
              </w:rPr>
              <w:t xml:space="preserve"> </w:t>
            </w:r>
            <w:r>
              <w:rPr>
                <w:rFonts w:ascii="Times New Roman" w:eastAsia="MS Mincho" w:hAnsi="Times New Roman" w:cs="Segoe UI Symbol"/>
                <w:szCs w:val="22"/>
              </w:rPr>
              <w:t>☐</w:t>
            </w:r>
          </w:p>
        </w:tc>
      </w:tr>
    </w:tbl>
    <w:p w14:paraId="4A01F30D" w14:textId="77777777" w:rsidR="008C2141" w:rsidRDefault="008C2141" w:rsidP="00A86181">
      <w:pPr>
        <w:ind w:left="-74"/>
        <w:rPr>
          <w:rFonts w:ascii="Times New Roman" w:hAnsi="Times New Roman"/>
          <w:b/>
          <w:szCs w:val="22"/>
        </w:rPr>
      </w:pPr>
    </w:p>
    <w:p w14:paraId="2982D80A" w14:textId="3AB6057A" w:rsidR="00A46E6F" w:rsidRPr="00083C0D" w:rsidRDefault="00A46E6F" w:rsidP="00A46E6F">
      <w:pPr>
        <w:tabs>
          <w:tab w:val="left" w:pos="3472"/>
        </w:tabs>
        <w:spacing w:before="80" w:after="80"/>
        <w:ind w:right="57"/>
        <w:jc w:val="both"/>
        <w:rPr>
          <w:rFonts w:ascii="Times New Roman" w:hAnsi="Times New Roman"/>
          <w:sz w:val="24"/>
          <w:szCs w:val="22"/>
          <w:lang w:val="en-NZ"/>
        </w:rPr>
      </w:pPr>
      <w:r>
        <w:rPr>
          <w:rFonts w:ascii="Times New Roman" w:hAnsi="Times New Roman"/>
          <w:sz w:val="24"/>
          <w:szCs w:val="22"/>
          <w:lang w:val="en-NZ"/>
        </w:rPr>
        <w:t xml:space="preserve">As the species </w:t>
      </w:r>
      <w:r w:rsidR="00810E50">
        <w:rPr>
          <w:rFonts w:ascii="Times New Roman" w:hAnsi="Times New Roman"/>
          <w:sz w:val="24"/>
          <w:szCs w:val="22"/>
          <w:lang w:val="en-NZ"/>
        </w:rPr>
        <w:t>may be</w:t>
      </w:r>
      <w:r>
        <w:rPr>
          <w:rFonts w:ascii="Times New Roman" w:hAnsi="Times New Roman"/>
          <w:sz w:val="24"/>
          <w:szCs w:val="22"/>
          <w:lang w:val="en-NZ"/>
        </w:rPr>
        <w:t xml:space="preserve"> imported as a commodity, all European biogeographical regions will have the same likelihood of entry and uncertainty scores.  </w:t>
      </w:r>
    </w:p>
    <w:p w14:paraId="01591270" w14:textId="77777777" w:rsidR="008C2141" w:rsidRPr="00A46E6F" w:rsidRDefault="008C2141" w:rsidP="00A86181">
      <w:pPr>
        <w:ind w:left="-74"/>
        <w:rPr>
          <w:rFonts w:ascii="Times New Roman" w:hAnsi="Times New Roman"/>
          <w:b/>
          <w:szCs w:val="22"/>
          <w:lang w:val="en-NZ"/>
        </w:rPr>
      </w:pPr>
    </w:p>
    <w:p w14:paraId="2E2EAC41" w14:textId="77777777" w:rsidR="008C2141" w:rsidRDefault="008C2141" w:rsidP="00A86181">
      <w:pPr>
        <w:ind w:left="-74"/>
        <w:rPr>
          <w:rFonts w:ascii="Times New Roman" w:hAnsi="Times New Roman"/>
          <w:b/>
          <w:szCs w:val="22"/>
        </w:rPr>
      </w:pPr>
    </w:p>
    <w:p w14:paraId="4B5B5FE5" w14:textId="7C0385BD" w:rsidR="00A86181" w:rsidRPr="002815D4" w:rsidRDefault="00A86181" w:rsidP="002815D4">
      <w:pPr>
        <w:pStyle w:val="Heading2"/>
        <w:rPr>
          <w:u w:val="none"/>
        </w:rPr>
      </w:pPr>
      <w:bookmarkStart w:id="18" w:name="_Toc530558082"/>
      <w:r w:rsidRPr="002815D4">
        <w:rPr>
          <w:u w:val="none"/>
        </w:rPr>
        <w:t xml:space="preserve">9. Likelihood of establishment </w:t>
      </w:r>
      <w:r w:rsidRPr="002815D4">
        <w:rPr>
          <w:bCs/>
          <w:u w:val="none"/>
        </w:rPr>
        <w:t xml:space="preserve">in the natural environment in the </w:t>
      </w:r>
      <w:r w:rsidRPr="002815D4">
        <w:rPr>
          <w:u w:val="none"/>
        </w:rPr>
        <w:t>PRA area</w:t>
      </w:r>
      <w:bookmarkEnd w:id="18"/>
      <w:r w:rsidRPr="002815D4">
        <w:rPr>
          <w:u w:val="none"/>
        </w:rPr>
        <w:t xml:space="preserve"> </w:t>
      </w:r>
    </w:p>
    <w:p w14:paraId="4A4D0B37" w14:textId="1E512357" w:rsidR="00A86181" w:rsidRDefault="00A86181" w:rsidP="00A86181">
      <w:pPr>
        <w:ind w:left="-142"/>
        <w:rPr>
          <w:rFonts w:ascii="Times New Roman" w:hAnsi="Times New Roman"/>
          <w:i/>
          <w:iCs/>
          <w:szCs w:val="24"/>
        </w:rPr>
      </w:pPr>
    </w:p>
    <w:p w14:paraId="3BE0741F" w14:textId="668AA614" w:rsidR="00A15216" w:rsidRPr="00276B33" w:rsidRDefault="00A15216" w:rsidP="00A15216">
      <w:pPr>
        <w:tabs>
          <w:tab w:val="left" w:pos="3472"/>
        </w:tabs>
        <w:jc w:val="both"/>
        <w:rPr>
          <w:sz w:val="24"/>
        </w:rPr>
      </w:pPr>
      <w:r w:rsidRPr="00276B33">
        <w:rPr>
          <w:rFonts w:ascii="Times New Roman" w:hAnsi="Times New Roman"/>
          <w:i/>
          <w:iCs/>
          <w:sz w:val="24"/>
          <w:szCs w:val="22"/>
        </w:rPr>
        <w:t>C. jubata</w:t>
      </w:r>
      <w:r w:rsidRPr="00276B33">
        <w:rPr>
          <w:rFonts w:ascii="Times New Roman" w:hAnsi="Times New Roman"/>
          <w:sz w:val="24"/>
          <w:szCs w:val="22"/>
        </w:rPr>
        <w:t xml:space="preserve"> has a very broad environmental tolerance</w:t>
      </w:r>
      <w:r w:rsidR="0093380A">
        <w:rPr>
          <w:rFonts w:ascii="Times New Roman" w:hAnsi="Times New Roman"/>
          <w:sz w:val="24"/>
          <w:szCs w:val="22"/>
        </w:rPr>
        <w:t xml:space="preserve">: it can tolerate severe drought but </w:t>
      </w:r>
      <w:r w:rsidRPr="00276B33">
        <w:rPr>
          <w:rFonts w:ascii="Times New Roman" w:hAnsi="Times New Roman"/>
          <w:sz w:val="24"/>
          <w:szCs w:val="22"/>
        </w:rPr>
        <w:t>it establishes best in “wet, sandy soil without existing vegetation” (Peterson &amp; Russo, 1988) and has been shown to germinate best in high light, warm (~20</w:t>
      </w:r>
      <w:r w:rsidRPr="00276B33">
        <w:rPr>
          <w:rFonts w:ascii="Times New Roman" w:hAnsi="Times New Roman"/>
          <w:sz w:val="24"/>
          <w:szCs w:val="22"/>
          <w:vertAlign w:val="superscript"/>
        </w:rPr>
        <w:t>º</w:t>
      </w:r>
      <w:r w:rsidRPr="00276B33">
        <w:rPr>
          <w:rFonts w:ascii="Times New Roman" w:hAnsi="Times New Roman"/>
          <w:sz w:val="24"/>
          <w:szCs w:val="22"/>
        </w:rPr>
        <w:t xml:space="preserve"> C) and moist conditions (Stanton &amp; DiTomaso, 2004). </w:t>
      </w:r>
      <w:r w:rsidRPr="00276B33">
        <w:rPr>
          <w:rFonts w:ascii="Times New Roman" w:hAnsi="Times New Roman"/>
          <w:i/>
          <w:iCs/>
          <w:sz w:val="24"/>
          <w:szCs w:val="22"/>
        </w:rPr>
        <w:t>C. jubata</w:t>
      </w:r>
      <w:r w:rsidRPr="00276B33">
        <w:rPr>
          <w:rFonts w:ascii="Times New Roman" w:hAnsi="Times New Roman"/>
          <w:sz w:val="24"/>
          <w:szCs w:val="22"/>
        </w:rPr>
        <w:t xml:space="preserve"> is sensitive to drought as a seedling (Stanton &amp; DiTomaso, 2004), but is able to tolerate dry conditions as an adult plant (e.g. Loope &amp; Medeiros, 1992). There is some indication that </w:t>
      </w:r>
      <w:r w:rsidRPr="00276B33">
        <w:rPr>
          <w:rFonts w:ascii="Times New Roman" w:hAnsi="Times New Roman"/>
          <w:i/>
          <w:iCs/>
          <w:sz w:val="24"/>
          <w:szCs w:val="22"/>
        </w:rPr>
        <w:t>C. jubata</w:t>
      </w:r>
      <w:r w:rsidRPr="00276B33">
        <w:rPr>
          <w:rFonts w:ascii="Times New Roman" w:hAnsi="Times New Roman"/>
          <w:sz w:val="24"/>
          <w:szCs w:val="22"/>
        </w:rPr>
        <w:t xml:space="preserve"> is sensitive to frost: it did not survive horticultural trials in Ireland (Hooker, 1898) and it suffers leaf damage when frosted (Costas Lippmann, 1977; Robinson, 1984). However, frost rarely leads to plant mortality (Costas Lippmann, 1977; Robinson, 1984). </w:t>
      </w:r>
      <w:r w:rsidRPr="00276B33">
        <w:rPr>
          <w:rFonts w:ascii="Times New Roman" w:hAnsi="Times New Roman"/>
          <w:i/>
          <w:iCs/>
          <w:sz w:val="24"/>
          <w:szCs w:val="22"/>
        </w:rPr>
        <w:t>C. jubata</w:t>
      </w:r>
      <w:r w:rsidRPr="00276B33">
        <w:rPr>
          <w:rFonts w:ascii="Times New Roman" w:hAnsi="Times New Roman"/>
          <w:sz w:val="24"/>
          <w:szCs w:val="22"/>
        </w:rPr>
        <w:t xml:space="preserve"> grows in a wide variety of soils (Cal-IPC, 2017).</w:t>
      </w:r>
    </w:p>
    <w:p w14:paraId="487929C3" w14:textId="77777777" w:rsidR="00A15216" w:rsidRDefault="00A15216" w:rsidP="00A15216">
      <w:pPr>
        <w:tabs>
          <w:tab w:val="left" w:pos="3472"/>
        </w:tabs>
        <w:jc w:val="both"/>
        <w:rPr>
          <w:rFonts w:ascii="Times New Roman" w:hAnsi="Times New Roman"/>
          <w:b/>
          <w:sz w:val="24"/>
          <w:szCs w:val="22"/>
        </w:rPr>
      </w:pPr>
    </w:p>
    <w:p w14:paraId="7E58450E" w14:textId="200DB22D" w:rsidR="00A15216" w:rsidRPr="00276B33" w:rsidRDefault="00A15216" w:rsidP="00A15216">
      <w:pPr>
        <w:tabs>
          <w:tab w:val="left" w:pos="3472"/>
        </w:tabs>
        <w:jc w:val="both"/>
        <w:rPr>
          <w:rFonts w:ascii="Times New Roman" w:hAnsi="Times New Roman"/>
          <w:sz w:val="24"/>
          <w:szCs w:val="22"/>
        </w:rPr>
      </w:pPr>
      <w:r w:rsidRPr="00276B33">
        <w:rPr>
          <w:rFonts w:ascii="Times New Roman" w:hAnsi="Times New Roman"/>
          <w:sz w:val="24"/>
          <w:szCs w:val="22"/>
        </w:rPr>
        <w:t xml:space="preserve">In its native range this species usually grows at high altitudes (~2000 to 3900 m) in the Andes and is said to often form dense stands bordering high altitude montane forests (Instituto de Botánica Darwinion, 2017; Testoni &amp; Villamil, 2014). In its alien ranges of California, Hawai‘i, Australia, New Zealand and South Africa, </w:t>
      </w:r>
      <w:r w:rsidRPr="00276B33">
        <w:rPr>
          <w:rFonts w:ascii="Times New Roman" w:hAnsi="Times New Roman"/>
          <w:i/>
          <w:iCs/>
          <w:sz w:val="24"/>
          <w:szCs w:val="22"/>
        </w:rPr>
        <w:t>C. jubata</w:t>
      </w:r>
      <w:r w:rsidRPr="00276B33">
        <w:rPr>
          <w:rFonts w:ascii="Times New Roman" w:hAnsi="Times New Roman"/>
          <w:sz w:val="24"/>
          <w:szCs w:val="22"/>
        </w:rPr>
        <w:t xml:space="preserve"> occupies a wide range of habitats (see Section 7), but is particularly common in disturbed environments (</w:t>
      </w:r>
      <w:r w:rsidRPr="00276B33">
        <w:rPr>
          <w:rFonts w:ascii="Times New Roman" w:hAnsi="Times New Roman"/>
          <w:color w:val="000000"/>
          <w:sz w:val="24"/>
          <w:szCs w:val="22"/>
          <w:lang w:eastAsia="en-GB"/>
        </w:rPr>
        <w:t xml:space="preserve">Cal-IPC, 2017; Loope &amp; Medeiros, 1992; Parsons &amp; </w:t>
      </w:r>
      <w:r w:rsidRPr="00A15216">
        <w:rPr>
          <w:rFonts w:ascii="Times New Roman" w:hAnsi="Times New Roman"/>
          <w:color w:val="000000"/>
          <w:sz w:val="24"/>
          <w:szCs w:val="22"/>
          <w:lang w:eastAsia="en-GB"/>
        </w:rPr>
        <w:t>Cuthbertson, 2004; Robinson</w:t>
      </w:r>
      <w:r w:rsidRPr="00276B33">
        <w:rPr>
          <w:rFonts w:ascii="Times New Roman" w:hAnsi="Times New Roman"/>
          <w:color w:val="000000"/>
          <w:sz w:val="24"/>
          <w:szCs w:val="22"/>
          <w:lang w:eastAsia="en-GB"/>
        </w:rPr>
        <w:t>, 1984).</w:t>
      </w:r>
    </w:p>
    <w:p w14:paraId="29C571E9" w14:textId="77777777" w:rsidR="00A15216" w:rsidRDefault="00A15216" w:rsidP="00A15216">
      <w:pPr>
        <w:rPr>
          <w:rFonts w:ascii="Times New Roman" w:hAnsi="Times New Roman"/>
          <w:i/>
          <w:iCs/>
          <w:szCs w:val="24"/>
        </w:rPr>
      </w:pPr>
    </w:p>
    <w:p w14:paraId="08B40F2E" w14:textId="1129774D" w:rsidR="00A86181" w:rsidRPr="00276B33" w:rsidRDefault="00A86181" w:rsidP="00A15216">
      <w:pPr>
        <w:jc w:val="both"/>
        <w:rPr>
          <w:sz w:val="24"/>
        </w:rPr>
      </w:pPr>
      <w:r w:rsidRPr="00276B33">
        <w:rPr>
          <w:rFonts w:ascii="Times New Roman" w:hAnsi="Times New Roman"/>
          <w:sz w:val="24"/>
          <w:szCs w:val="24"/>
        </w:rPr>
        <w:t xml:space="preserve">The species is thought not to have established in the PRA area. However, given the high chances for confusion with </w:t>
      </w:r>
      <w:r w:rsidRPr="00276B33">
        <w:rPr>
          <w:rFonts w:ascii="Times New Roman" w:hAnsi="Times New Roman"/>
          <w:i/>
          <w:iCs/>
          <w:sz w:val="24"/>
          <w:szCs w:val="24"/>
        </w:rPr>
        <w:t xml:space="preserve">C. selloana </w:t>
      </w:r>
      <w:r w:rsidR="0060338B">
        <w:rPr>
          <w:rFonts w:ascii="Times New Roman" w:hAnsi="Times New Roman"/>
          <w:iCs/>
          <w:sz w:val="24"/>
          <w:szCs w:val="24"/>
        </w:rPr>
        <w:t xml:space="preserve">(which has a </w:t>
      </w:r>
      <w:r w:rsidR="00AD06ED">
        <w:rPr>
          <w:rFonts w:ascii="Times New Roman" w:hAnsi="Times New Roman"/>
          <w:iCs/>
          <w:sz w:val="24"/>
          <w:szCs w:val="24"/>
        </w:rPr>
        <w:t xml:space="preserve">different altitudinal native range (seas level to 1 900 m asl compared to C. jubata 2 800 to 3 400 m asl) </w:t>
      </w:r>
      <w:r w:rsidRPr="00276B33">
        <w:rPr>
          <w:rFonts w:ascii="Times New Roman" w:hAnsi="Times New Roman"/>
          <w:sz w:val="24"/>
          <w:szCs w:val="24"/>
        </w:rPr>
        <w:t xml:space="preserve">(see Section 1 Note), which is established in much of southern Europe, northern Africa, Turkey, the Caucasus, the Canary Islands, Madeira and the Azores (Euro+Med, 2006-), and given that </w:t>
      </w:r>
      <w:r w:rsidRPr="00276B33">
        <w:rPr>
          <w:rFonts w:ascii="Times New Roman" w:hAnsi="Times New Roman"/>
          <w:i/>
          <w:iCs/>
          <w:sz w:val="24"/>
          <w:szCs w:val="24"/>
        </w:rPr>
        <w:t>C. jubata</w:t>
      </w:r>
      <w:r w:rsidRPr="00276B33">
        <w:rPr>
          <w:rFonts w:ascii="Times New Roman" w:hAnsi="Times New Roman"/>
          <w:sz w:val="24"/>
          <w:szCs w:val="24"/>
        </w:rPr>
        <w:t xml:space="preserve"> was trialled as an ornamental in France, Ireland and the UK (See Section 6), it is possible that this species is already established in the PRA area.</w:t>
      </w:r>
    </w:p>
    <w:p w14:paraId="7EB71526" w14:textId="77777777" w:rsidR="00A86181" w:rsidRPr="00276B33" w:rsidRDefault="00A86181" w:rsidP="005B1F37">
      <w:pPr>
        <w:ind w:left="-142"/>
        <w:jc w:val="both"/>
        <w:rPr>
          <w:rFonts w:ascii="Times New Roman" w:hAnsi="Times New Roman"/>
          <w:sz w:val="24"/>
          <w:szCs w:val="24"/>
        </w:rPr>
      </w:pPr>
    </w:p>
    <w:p w14:paraId="7FB67E5F" w14:textId="14E1F669" w:rsidR="00A86181" w:rsidRDefault="00A86181" w:rsidP="00A15216">
      <w:pPr>
        <w:jc w:val="both"/>
        <w:rPr>
          <w:rFonts w:ascii="Times New Roman" w:hAnsi="Times New Roman"/>
          <w:sz w:val="24"/>
        </w:rPr>
      </w:pPr>
      <w:r w:rsidRPr="00276B33">
        <w:rPr>
          <w:rFonts w:ascii="Times New Roman" w:hAnsi="Times New Roman"/>
          <w:sz w:val="24"/>
        </w:rPr>
        <w:t>Natural areas most at risk of invasion by this species within the PRA region are probably riparian and wetland areas, heathlands, shrublands, coastal dunes (See Section 7).</w:t>
      </w:r>
    </w:p>
    <w:p w14:paraId="3BB6DEDB" w14:textId="02B0B42A" w:rsidR="008254D4" w:rsidRDefault="008254D4" w:rsidP="00A15216">
      <w:pPr>
        <w:jc w:val="both"/>
        <w:rPr>
          <w:rFonts w:ascii="Times New Roman" w:hAnsi="Times New Roman"/>
          <w:sz w:val="24"/>
        </w:rPr>
      </w:pPr>
    </w:p>
    <w:p w14:paraId="676B6A6A" w14:textId="1EDE60D1" w:rsidR="008B4BEF" w:rsidRDefault="008254D4" w:rsidP="008B4BEF">
      <w:pPr>
        <w:rPr>
          <w:rFonts w:ascii="Times New Roman" w:hAnsi="Times New Roman"/>
          <w:sz w:val="24"/>
          <w:szCs w:val="24"/>
          <w:lang w:eastAsia="en-US"/>
        </w:rPr>
      </w:pPr>
      <w:bookmarkStart w:id="19" w:name="_Hlk517869929"/>
      <w:r w:rsidRPr="008254D4">
        <w:rPr>
          <w:rFonts w:ascii="Times New Roman" w:hAnsi="Times New Roman"/>
          <w:sz w:val="24"/>
          <w:szCs w:val="24"/>
        </w:rPr>
        <w:t xml:space="preserve">Climatic conditions within parts of the current distribution of the species are similar to the </w:t>
      </w:r>
      <w:r w:rsidR="00415F32">
        <w:rPr>
          <w:rFonts w:ascii="Times New Roman" w:hAnsi="Times New Roman"/>
          <w:sz w:val="24"/>
          <w:szCs w:val="24"/>
        </w:rPr>
        <w:t>PRA area, for example New Zealand.</w:t>
      </w:r>
      <w:r>
        <w:rPr>
          <w:rFonts w:ascii="Times New Roman" w:hAnsi="Times New Roman"/>
          <w:sz w:val="24"/>
          <w:szCs w:val="24"/>
        </w:rPr>
        <w:t xml:space="preserve"> </w:t>
      </w:r>
      <w:bookmarkStart w:id="20" w:name="_Hlk517872522"/>
      <w:r w:rsidRPr="00323438">
        <w:rPr>
          <w:rFonts w:ascii="Times New Roman" w:hAnsi="Times New Roman"/>
          <w:sz w:val="24"/>
          <w:szCs w:val="24"/>
        </w:rPr>
        <w:t xml:space="preserve">The projection of suitability in Europe and the Mediterranean region suggests that </w:t>
      </w:r>
      <w:r w:rsidRPr="00323438">
        <w:rPr>
          <w:rFonts w:ascii="Times New Roman" w:hAnsi="Times New Roman"/>
          <w:i/>
          <w:sz w:val="24"/>
          <w:szCs w:val="24"/>
        </w:rPr>
        <w:t xml:space="preserve">C. jubata </w:t>
      </w:r>
      <w:r w:rsidRPr="00323438">
        <w:rPr>
          <w:rFonts w:ascii="Times New Roman" w:hAnsi="Times New Roman"/>
          <w:sz w:val="24"/>
          <w:szCs w:val="24"/>
        </w:rPr>
        <w:t>may be capable of establishing widely in southern and western Europe and in north Africa, the Middle East and around the Black and Caspian Seas (Figure 5</w:t>
      </w:r>
      <w:r>
        <w:rPr>
          <w:rFonts w:ascii="Times New Roman" w:hAnsi="Times New Roman"/>
          <w:sz w:val="24"/>
          <w:szCs w:val="24"/>
        </w:rPr>
        <w:t>, Appendix 1</w:t>
      </w:r>
      <w:r w:rsidRPr="00323438">
        <w:rPr>
          <w:rFonts w:ascii="Times New Roman" w:hAnsi="Times New Roman"/>
          <w:sz w:val="24"/>
          <w:szCs w:val="24"/>
        </w:rPr>
        <w:t>).</w:t>
      </w:r>
      <w:r w:rsidR="008B4BEF" w:rsidRPr="008B4BEF">
        <w:rPr>
          <w:rFonts w:ascii="Times New Roman" w:hAnsi="Times New Roman"/>
          <w:sz w:val="24"/>
          <w:szCs w:val="24"/>
        </w:rPr>
        <w:t xml:space="preserve"> </w:t>
      </w:r>
      <w:r w:rsidR="008B4BEF">
        <w:rPr>
          <w:rFonts w:ascii="Times New Roman" w:hAnsi="Times New Roman"/>
          <w:sz w:val="24"/>
          <w:szCs w:val="24"/>
        </w:rPr>
        <w:t>In eastern and northern Europe (Scandinavia), low suitability is predicted because the model considers cold winters would limit establishment (Figure 6, Appendix 1).</w:t>
      </w:r>
      <w:bookmarkEnd w:id="20"/>
    </w:p>
    <w:bookmarkEnd w:id="19"/>
    <w:p w14:paraId="67B30062" w14:textId="77777777" w:rsidR="008254D4" w:rsidRPr="00323438" w:rsidRDefault="008254D4" w:rsidP="008254D4">
      <w:pPr>
        <w:jc w:val="both"/>
        <w:rPr>
          <w:rFonts w:ascii="Times New Roman" w:hAnsi="Times New Roman"/>
          <w:sz w:val="24"/>
          <w:szCs w:val="24"/>
        </w:rPr>
      </w:pPr>
    </w:p>
    <w:p w14:paraId="59229248" w14:textId="4E7CCBFB" w:rsidR="008254D4" w:rsidRPr="00323438" w:rsidRDefault="008254D4" w:rsidP="008254D4">
      <w:pPr>
        <w:jc w:val="both"/>
        <w:rPr>
          <w:rFonts w:ascii="Times New Roman" w:hAnsi="Times New Roman"/>
          <w:sz w:val="24"/>
          <w:szCs w:val="24"/>
        </w:rPr>
      </w:pPr>
      <w:r w:rsidRPr="00323438">
        <w:rPr>
          <w:rFonts w:ascii="Times New Roman" w:hAnsi="Times New Roman"/>
          <w:sz w:val="24"/>
          <w:szCs w:val="24"/>
        </w:rPr>
        <w:t xml:space="preserve">In terms of Biogeographical Regions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&lt;EndNote&gt;&lt;Cite&gt;&lt;Author&gt;Bundesamt fur Naturschutz (BfN)&lt;/Author&gt;&lt;Year&gt;2003&lt;/Year&gt;&lt;RecNum&gt;33&lt;/RecNum&gt;&lt;DisplayText&gt;(Bundesamt fur Naturschutz (BfN), 2003)&lt;/DisplayText&gt;&lt;record&gt;&lt;rec-number&gt;33&lt;/rec-number&gt;&lt;foreign-keys&gt;&lt;key app="EN" db-id="xvdr5v9stsae0defv57x5w9vvtfrfw9pzpxz" timestamp="1489070317"&gt;33&lt;/key&gt;&lt;/foreign-keys&gt;&lt;ref-type name="Dataset"&gt;59&lt;/ref-type&gt;&lt;contributors&gt;&lt;authors&gt;&lt;author&gt;Bundesamt fur Naturschutz (BfN),&lt;/author&gt;&lt;/authors&gt;&lt;/contributors&gt;&lt;titles&gt;&lt;title&gt;Map of natural vegetation of Europe. Web site: http://www.bfn.de/. National data included.&lt;/title&gt;&lt;/titles&gt;&lt;dates&gt;&lt;year&gt;2003&lt;/year&gt;&lt;/dates&gt;&lt;urls&gt;&lt;/urls&gt;&lt;/record&gt;&lt;/Cite&gt;&lt;/EndNote&gt;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(Bundesamt fur Naturschutz (BfN), 2003)</w:t>
      </w:r>
      <w:r w:rsidRPr="00323438">
        <w:rPr>
          <w:rFonts w:ascii="Times New Roman" w:hAnsi="Times New Roman"/>
          <w:sz w:val="24"/>
          <w:szCs w:val="24"/>
        </w:rPr>
        <w:fldChar w:fldCharType="end"/>
      </w:r>
      <w:r w:rsidRPr="00323438">
        <w:rPr>
          <w:rFonts w:ascii="Times New Roman" w:hAnsi="Times New Roman"/>
          <w:sz w:val="24"/>
          <w:szCs w:val="24"/>
        </w:rPr>
        <w:t xml:space="preserve">, those predicted to be most suitable for </w:t>
      </w:r>
      <w:r w:rsidRPr="00323438">
        <w:rPr>
          <w:rFonts w:ascii="Times New Roman" w:hAnsi="Times New Roman"/>
          <w:i/>
          <w:sz w:val="24"/>
          <w:szCs w:val="24"/>
        </w:rPr>
        <w:t xml:space="preserve">C. jubata </w:t>
      </w:r>
      <w:r w:rsidRPr="00323438">
        <w:rPr>
          <w:rFonts w:ascii="Times New Roman" w:hAnsi="Times New Roman"/>
          <w:sz w:val="24"/>
          <w:szCs w:val="24"/>
        </w:rPr>
        <w:t>establishment in the current climate are Mediterranean, Atlantic, Macaronesia and Black Sea (Figure 9</w:t>
      </w:r>
      <w:r w:rsidR="00415F32">
        <w:rPr>
          <w:rFonts w:ascii="Times New Roman" w:hAnsi="Times New Roman"/>
          <w:sz w:val="24"/>
          <w:szCs w:val="24"/>
        </w:rPr>
        <w:t>, Appendix 1</w:t>
      </w:r>
      <w:r w:rsidRPr="00323438">
        <w:rPr>
          <w:rFonts w:ascii="Times New Roman" w:hAnsi="Times New Roman"/>
          <w:sz w:val="24"/>
          <w:szCs w:val="24"/>
        </w:rPr>
        <w:t xml:space="preserve">). The climate change scenarios evaluated have </w:t>
      </w:r>
      <w:r w:rsidRPr="00323438">
        <w:rPr>
          <w:rFonts w:ascii="Times New Roman" w:hAnsi="Times New Roman"/>
          <w:sz w:val="24"/>
          <w:szCs w:val="24"/>
        </w:rPr>
        <w:lastRenderedPageBreak/>
        <w:t>the effect of substantially increasing predicted suitability in the Pannonian, Continental, Anatolian and Steppic regions (Figure 9</w:t>
      </w:r>
      <w:r w:rsidR="00415F32">
        <w:rPr>
          <w:rFonts w:ascii="Times New Roman" w:hAnsi="Times New Roman"/>
          <w:sz w:val="24"/>
          <w:szCs w:val="24"/>
        </w:rPr>
        <w:t>, Appendix 1</w:t>
      </w:r>
      <w:r w:rsidRPr="00323438">
        <w:rPr>
          <w:rFonts w:ascii="Times New Roman" w:hAnsi="Times New Roman"/>
          <w:sz w:val="24"/>
          <w:szCs w:val="24"/>
        </w:rPr>
        <w:t>).</w:t>
      </w:r>
    </w:p>
    <w:p w14:paraId="08A74AD7" w14:textId="2B939D5D" w:rsidR="00FF201B" w:rsidRDefault="00FF201B" w:rsidP="00A15216">
      <w:pPr>
        <w:jc w:val="both"/>
        <w:rPr>
          <w:rFonts w:ascii="Times New Roman" w:hAnsi="Times New Roman"/>
          <w:sz w:val="24"/>
        </w:rPr>
      </w:pPr>
    </w:p>
    <w:p w14:paraId="5908BDB8" w14:textId="7F2D1061" w:rsidR="00FF201B" w:rsidRPr="00276B33" w:rsidRDefault="00FF201B" w:rsidP="00A15216">
      <w:pPr>
        <w:jc w:val="both"/>
        <w:rPr>
          <w:rFonts w:ascii="Times New Roman" w:hAnsi="Times New Roman"/>
          <w:sz w:val="24"/>
        </w:rPr>
      </w:pPr>
      <w:r>
        <w:rPr>
          <w:rFonts w:ascii="Times New Roman" w:hAnsi="Times New Roman"/>
          <w:sz w:val="24"/>
        </w:rPr>
        <w:t xml:space="preserve">A high rating of establishment in the natural environment has been given with a </w:t>
      </w:r>
      <w:r w:rsidR="005541D0">
        <w:rPr>
          <w:rFonts w:ascii="Times New Roman" w:hAnsi="Times New Roman"/>
          <w:sz w:val="24"/>
        </w:rPr>
        <w:t xml:space="preserve">moderate </w:t>
      </w:r>
      <w:r>
        <w:rPr>
          <w:rFonts w:ascii="Times New Roman" w:hAnsi="Times New Roman"/>
          <w:sz w:val="24"/>
        </w:rPr>
        <w:t>uncertainty as</w:t>
      </w:r>
      <w:r w:rsidR="005541D0">
        <w:rPr>
          <w:rFonts w:ascii="Times New Roman" w:hAnsi="Times New Roman"/>
          <w:sz w:val="24"/>
        </w:rPr>
        <w:t>, although not yet established,</w:t>
      </w:r>
      <w:r>
        <w:rPr>
          <w:rFonts w:ascii="Times New Roman" w:hAnsi="Times New Roman"/>
          <w:sz w:val="24"/>
        </w:rPr>
        <w:t xml:space="preserve"> </w:t>
      </w:r>
      <w:r w:rsidRPr="00276B33">
        <w:rPr>
          <w:rFonts w:ascii="Times New Roman" w:hAnsi="Times New Roman"/>
          <w:i/>
          <w:iCs/>
          <w:sz w:val="24"/>
          <w:szCs w:val="22"/>
        </w:rPr>
        <w:t>C. jubata</w:t>
      </w:r>
      <w:r w:rsidRPr="00276B33">
        <w:rPr>
          <w:rFonts w:ascii="Times New Roman" w:hAnsi="Times New Roman"/>
          <w:sz w:val="24"/>
          <w:szCs w:val="22"/>
        </w:rPr>
        <w:t xml:space="preserve"> has a very broad environmental tolerance</w:t>
      </w:r>
      <w:r>
        <w:rPr>
          <w:rFonts w:ascii="Times New Roman" w:hAnsi="Times New Roman"/>
          <w:sz w:val="24"/>
          <w:szCs w:val="22"/>
        </w:rPr>
        <w:t xml:space="preserve"> and the species distribution modelling shows a high suitability for establishment in a large area of the EPPO region, including EU Member States.  </w:t>
      </w:r>
    </w:p>
    <w:p w14:paraId="171B0EDB" w14:textId="77777777" w:rsidR="00A86181" w:rsidRDefault="00A86181" w:rsidP="00A86181">
      <w:pPr>
        <w:ind w:left="-142"/>
        <w:rPr>
          <w:rFonts w:ascii="Times New Roman" w:hAnsi="Times New Roman"/>
          <w:i/>
          <w:iCs/>
          <w:szCs w:val="22"/>
          <w:lang w:eastAsia="fr-FR"/>
        </w:rPr>
      </w:pPr>
    </w:p>
    <w:tbl>
      <w:tblPr>
        <w:tblW w:w="9537"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17"/>
        <w:gridCol w:w="1591"/>
        <w:gridCol w:w="1243"/>
      </w:tblGrid>
      <w:tr w:rsidR="00A86181" w14:paraId="3E150AA3"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415A348" w14:textId="77777777" w:rsidR="00A86181" w:rsidRDefault="00A86181" w:rsidP="00276B33">
            <w:pPr>
              <w:rPr>
                <w:rFonts w:ascii="Times New Roman" w:hAnsi="Times New Roman"/>
                <w:i/>
                <w:szCs w:val="22"/>
              </w:rPr>
            </w:pPr>
            <w:r>
              <w:rPr>
                <w:rFonts w:ascii="Times New Roman" w:hAnsi="Times New Roman"/>
                <w:i/>
                <w:szCs w:val="22"/>
              </w:rPr>
              <w:t>Rating of the likelihood of establishment in the natural environment</w:t>
            </w:r>
          </w:p>
        </w:tc>
        <w:tc>
          <w:tcPr>
            <w:tcW w:w="1417"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D25ABB7"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9396BEA" w14:textId="77777777"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Pr>
                <w:rFonts w:ascii="Arial Unicode MS" w:eastAsia="Arial Unicode MS" w:hAnsi="Arial Unicode MS" w:cs="Arial Unicode MS"/>
                <w:szCs w:val="22"/>
              </w:rPr>
              <w:t>☐</w:t>
            </w:r>
          </w:p>
        </w:tc>
        <w:tc>
          <w:tcPr>
            <w:tcW w:w="124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AEDC114" w14:textId="70B3C91B" w:rsidR="00A86181" w:rsidRDefault="00A86181" w:rsidP="00276B33">
            <w:r>
              <w:rPr>
                <w:rFonts w:ascii="Times New Roman" w:hAnsi="Times New Roman"/>
                <w:i/>
                <w:szCs w:val="22"/>
              </w:rPr>
              <w:t>High</w:t>
            </w:r>
            <w:r>
              <w:rPr>
                <w:rFonts w:ascii="Times New Roman" w:hAnsi="Times New Roman"/>
                <w:szCs w:val="22"/>
              </w:rPr>
              <w:t xml:space="preserve"> </w:t>
            </w:r>
            <w:r w:rsidR="00ED6392" w:rsidRPr="00ED6392">
              <w:rPr>
                <w:rFonts w:ascii="Arial Unicode MS" w:eastAsia="Arial Unicode MS" w:hAnsi="Arial Unicode MS" w:cs="Arial Unicode MS"/>
                <w:b/>
                <w:szCs w:val="22"/>
              </w:rPr>
              <w:t>X</w:t>
            </w:r>
          </w:p>
        </w:tc>
      </w:tr>
      <w:tr w:rsidR="00A86181" w14:paraId="60EE13E2"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845D81F"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1417"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A80ECFC" w14:textId="25E45A00" w:rsidR="00A86181" w:rsidRDefault="00A86181" w:rsidP="00734D0C">
            <w:r>
              <w:rPr>
                <w:rFonts w:ascii="Times New Roman" w:hAnsi="Times New Roman"/>
                <w:i/>
                <w:szCs w:val="22"/>
              </w:rPr>
              <w:t>Low</w:t>
            </w:r>
            <w:r>
              <w:rPr>
                <w:rFonts w:ascii="Times New Roman" w:hAnsi="Times New Roman"/>
                <w:szCs w:val="22"/>
              </w:rPr>
              <w:t xml:space="preserve"> </w:t>
            </w:r>
          </w:p>
        </w:tc>
        <w:tc>
          <w:tcPr>
            <w:tcW w:w="15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F106393" w14:textId="36226AF8" w:rsidR="00A86181" w:rsidRDefault="00A86181" w:rsidP="00734D0C">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734D0C">
              <w:rPr>
                <w:rFonts w:ascii="Arial Unicode MS" w:eastAsia="Arial Unicode MS" w:hAnsi="Arial Unicode MS" w:cs="Arial Unicode MS"/>
                <w:szCs w:val="22"/>
              </w:rPr>
              <w:t>X</w:t>
            </w:r>
          </w:p>
        </w:tc>
        <w:tc>
          <w:tcPr>
            <w:tcW w:w="124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2C8EB0D"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bl>
    <w:p w14:paraId="45F964A0" w14:textId="236E87F2" w:rsidR="00B92748" w:rsidRDefault="00B92748" w:rsidP="00B67973">
      <w:pPr>
        <w:rPr>
          <w:rFonts w:ascii="Times New Roman" w:hAnsi="Times New Roman"/>
          <w:b/>
          <w:szCs w:val="22"/>
        </w:rPr>
      </w:pPr>
    </w:p>
    <w:p w14:paraId="78835B7C" w14:textId="0F799297" w:rsidR="00A86181" w:rsidRPr="002815D4" w:rsidRDefault="00A86181" w:rsidP="002815D4">
      <w:pPr>
        <w:pStyle w:val="Heading2"/>
        <w:rPr>
          <w:u w:val="none"/>
        </w:rPr>
      </w:pPr>
      <w:bookmarkStart w:id="21" w:name="_Toc530558083"/>
      <w:r w:rsidRPr="002815D4">
        <w:rPr>
          <w:u w:val="none"/>
        </w:rPr>
        <w:t>10. Likelihood of establishment in managed environment in the PRA area</w:t>
      </w:r>
      <w:bookmarkEnd w:id="21"/>
    </w:p>
    <w:p w14:paraId="21C2F6A9" w14:textId="77777777" w:rsidR="00A86181" w:rsidRDefault="00A86181" w:rsidP="008254D4">
      <w:pPr>
        <w:pStyle w:val="NormalArial"/>
      </w:pPr>
    </w:p>
    <w:p w14:paraId="4F7D72E2" w14:textId="1D4958E9" w:rsidR="00A86181" w:rsidRPr="00276B33" w:rsidRDefault="00A86181" w:rsidP="008254D4">
      <w:pPr>
        <w:pStyle w:val="NormalArial"/>
      </w:pPr>
      <w:r w:rsidRPr="006E292A">
        <w:rPr>
          <w:i/>
        </w:rPr>
        <w:t>Cortaderia jubata</w:t>
      </w:r>
      <w:r w:rsidRPr="00276B33">
        <w:t xml:space="preserve"> is commonly found in disturbed areas in all of its alien range. In Australia it has been found in “land disturbed by coal mining”, “disturbed heathlands” and “road cuttings, quarry faces, sand dunes, mine spoil, new forest plantations and burnt and mechanically disturbed bushland” (NSW Government, 2017). It is also common along roadsides in Australia (NSW Government, 2017;  Parsons &amp; Cuthbertson, 2004). In California this species is “most common in ruderal habita</w:t>
      </w:r>
      <w:r w:rsidR="00B92748">
        <w:t xml:space="preserve">ts” (Lambrinos, 2001), such as </w:t>
      </w:r>
      <w:r w:rsidRPr="00276B33">
        <w:t>“slides, roadsides, graded areas, quarries, and previously logged conifer forests” (DiTomaso et al., 2008). In New Zealand, C. jubata is invasive along roadsides (Popay et al., 2003). In South Africa this species is known to occur along roadsides and in disturbed areas (Robinson, 1984). Therefore, this species is highly likely to establish in disturbed areas in the PRA area too.</w:t>
      </w:r>
    </w:p>
    <w:p w14:paraId="1AAD1881" w14:textId="77777777" w:rsidR="00A86181" w:rsidRPr="00276B33" w:rsidRDefault="00A86181" w:rsidP="008254D4">
      <w:pPr>
        <w:pStyle w:val="NormalArial"/>
        <w:rPr>
          <w:highlight w:val="yellow"/>
        </w:rPr>
      </w:pPr>
    </w:p>
    <w:p w14:paraId="7D91BC84" w14:textId="36C7B956" w:rsidR="00A86181" w:rsidRDefault="00A86181">
      <w:pPr>
        <w:pStyle w:val="NormalArial"/>
      </w:pPr>
      <w:r w:rsidRPr="00276B33">
        <w:t>C. jubata was also commonly grown as a garden ornamental in Australia (Queensland Government, 2017),  California (Costas Lippmann 1977; Peterson &amp; Russo, 1988), New Zealand (Houliston &amp; Goeke, 2017) and South Africa (</w:t>
      </w:r>
      <w:r w:rsidR="004D6AFB">
        <w:t xml:space="preserve"> </w:t>
      </w:r>
      <w:r w:rsidR="004D6AFB" w:rsidRPr="00276B33">
        <w:t>Rob</w:t>
      </w:r>
      <w:r w:rsidR="004D6AFB">
        <w:t>inson</w:t>
      </w:r>
      <w:r w:rsidRPr="00276B33">
        <w:t>, 1984). It was also trialled as an ornamental in France and Ireland (Hooker, 1898), and very recently in the UK (Royal Horticultural Society, 2009). In Australia this species is known to establish near parks or gardens (Queensland Government, 2017), suggesting that this species is also likely to establish in urban parks and gardens in the PRA area.</w:t>
      </w:r>
    </w:p>
    <w:p w14:paraId="1595C858" w14:textId="72EC6EE2" w:rsidR="008254D4" w:rsidRDefault="008254D4">
      <w:pPr>
        <w:pStyle w:val="NormalArial"/>
      </w:pPr>
    </w:p>
    <w:p w14:paraId="7366C637" w14:textId="67A2E25D" w:rsidR="008254D4" w:rsidRPr="008254D4" w:rsidRDefault="008254D4">
      <w:pPr>
        <w:pStyle w:val="NormalArial"/>
      </w:pPr>
      <w:r w:rsidRPr="008254D4">
        <w:rPr>
          <w:i/>
        </w:rPr>
        <w:t>C. jubata</w:t>
      </w:r>
      <w:r w:rsidRPr="008254D4">
        <w:t xml:space="preserve"> is very similar </w:t>
      </w:r>
      <w:r w:rsidRPr="008254D4">
        <w:rPr>
          <w:i/>
        </w:rPr>
        <w:t>to C. selloana</w:t>
      </w:r>
      <w:r w:rsidRPr="008254D4">
        <w:t xml:space="preserve"> in form and function.  </w:t>
      </w:r>
      <w:r>
        <w:t xml:space="preserve">In the PRA area, </w:t>
      </w:r>
      <w:r w:rsidRPr="008254D4">
        <w:rPr>
          <w:i/>
        </w:rPr>
        <w:t>Cortaderia selloana</w:t>
      </w:r>
      <w:r>
        <w:t xml:space="preserve"> has been reported from roadsides, railway banks and rubbish dumps (Preston et al. 2002).</w:t>
      </w:r>
    </w:p>
    <w:p w14:paraId="046996E0" w14:textId="7C380893" w:rsidR="00413FEC" w:rsidRDefault="00413FEC">
      <w:pPr>
        <w:pStyle w:val="NormalArial"/>
      </w:pPr>
    </w:p>
    <w:p w14:paraId="40179E77" w14:textId="356F968D" w:rsidR="00413FEC" w:rsidRPr="00502B0A" w:rsidRDefault="00413FEC" w:rsidP="00413FEC">
      <w:pPr>
        <w:jc w:val="both"/>
        <w:rPr>
          <w:rFonts w:ascii="Times New Roman" w:hAnsi="Times New Roman"/>
          <w:sz w:val="24"/>
          <w:szCs w:val="22"/>
        </w:rPr>
      </w:pPr>
      <w:r>
        <w:rPr>
          <w:rFonts w:ascii="Times New Roman" w:hAnsi="Times New Roman"/>
          <w:sz w:val="24"/>
          <w:szCs w:val="22"/>
        </w:rPr>
        <w:t xml:space="preserve">A high rating of likelihood of establishment in the managed environment in the PRA area has been given with a </w:t>
      </w:r>
      <w:r w:rsidR="005541D0">
        <w:rPr>
          <w:rFonts w:ascii="Times New Roman" w:hAnsi="Times New Roman"/>
          <w:sz w:val="24"/>
          <w:szCs w:val="22"/>
        </w:rPr>
        <w:t xml:space="preserve">moderate </w:t>
      </w:r>
      <w:r>
        <w:rPr>
          <w:rFonts w:ascii="Times New Roman" w:hAnsi="Times New Roman"/>
          <w:sz w:val="24"/>
          <w:szCs w:val="22"/>
        </w:rPr>
        <w:t>rating of uncertainty as the species</w:t>
      </w:r>
      <w:r w:rsidR="005541D0">
        <w:rPr>
          <w:rFonts w:ascii="Times New Roman" w:hAnsi="Times New Roman"/>
          <w:sz w:val="24"/>
          <w:szCs w:val="22"/>
        </w:rPr>
        <w:t>, although not yet established,</w:t>
      </w:r>
      <w:r>
        <w:rPr>
          <w:rFonts w:ascii="Times New Roman" w:hAnsi="Times New Roman"/>
          <w:sz w:val="24"/>
          <w:szCs w:val="22"/>
        </w:rPr>
        <w:t xml:space="preserve"> has been shown to establish in these situations in similar climatic conditions to the EPPO region (EWG opinion).  </w:t>
      </w:r>
    </w:p>
    <w:p w14:paraId="0CADF2C1" w14:textId="77777777" w:rsidR="00413FEC" w:rsidRPr="00276B33" w:rsidRDefault="00413FEC" w:rsidP="008254D4">
      <w:pPr>
        <w:pStyle w:val="NormalArial"/>
      </w:pPr>
    </w:p>
    <w:p w14:paraId="5AFA01DF" w14:textId="77777777" w:rsidR="00A86181" w:rsidRDefault="00A86181" w:rsidP="00A86181">
      <w:pPr>
        <w:ind w:left="-74"/>
        <w:rPr>
          <w:rFonts w:ascii="Times New Roman" w:hAnsi="Times New Roman"/>
          <w:i/>
          <w:szCs w:val="22"/>
        </w:rPr>
      </w:pPr>
    </w:p>
    <w:tbl>
      <w:tblPr>
        <w:tblW w:w="9538"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21"/>
        <w:gridCol w:w="1559"/>
        <w:gridCol w:w="1272"/>
      </w:tblGrid>
      <w:tr w:rsidR="00A86181" w14:paraId="1E07103C"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426B3D5" w14:textId="77777777" w:rsidR="00A86181" w:rsidRDefault="00A86181" w:rsidP="00276B33">
            <w:pPr>
              <w:rPr>
                <w:rFonts w:ascii="Times New Roman" w:hAnsi="Times New Roman"/>
                <w:i/>
                <w:szCs w:val="22"/>
              </w:rPr>
            </w:pPr>
            <w:r>
              <w:rPr>
                <w:rFonts w:ascii="Times New Roman" w:hAnsi="Times New Roman"/>
                <w:szCs w:val="22"/>
              </w:rPr>
              <w:t>Rating of the likelihood of establishment in the managed environment</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BCDDAD5" w14:textId="77777777" w:rsidR="00A86181" w:rsidRDefault="00A86181" w:rsidP="00276B33">
            <w:pPr>
              <w:rPr>
                <w:rFonts w:ascii="Times New Roman" w:hAnsi="Times New Roman"/>
                <w:szCs w:val="22"/>
              </w:rPr>
            </w:pPr>
            <w:r>
              <w:rPr>
                <w:rFonts w:ascii="Times New Roman" w:hAnsi="Times New Roman"/>
                <w:szCs w:val="22"/>
              </w:rPr>
              <w:t xml:space="preserve">Low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350D8CC" w14:textId="77777777" w:rsidR="00A86181" w:rsidRDefault="00A86181" w:rsidP="00276B33">
            <w:pPr>
              <w:rPr>
                <w:rFonts w:ascii="Times New Roman" w:hAnsi="Times New Roman"/>
                <w:szCs w:val="22"/>
              </w:rPr>
            </w:pPr>
            <w:r>
              <w:rPr>
                <w:rFonts w:ascii="Times New Roman" w:hAnsi="Times New Roman"/>
                <w:szCs w:val="22"/>
              </w:rPr>
              <w:t xml:space="preserve">Moderate </w:t>
            </w:r>
            <w:r>
              <w:rPr>
                <w:rFonts w:ascii="Arial Unicode MS" w:eastAsia="Arial Unicode MS" w:hAnsi="Arial Unicode MS" w:cs="Arial Unicode MS"/>
                <w:szCs w:val="22"/>
              </w:rPr>
              <w:t>☐</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F99E586" w14:textId="0C788915" w:rsidR="00A86181" w:rsidRDefault="00A86181" w:rsidP="00276B33">
            <w:r>
              <w:rPr>
                <w:rFonts w:ascii="Times New Roman" w:hAnsi="Times New Roman"/>
                <w:szCs w:val="22"/>
              </w:rPr>
              <w:t xml:space="preserve">High </w:t>
            </w:r>
            <w:r w:rsidR="00B92748" w:rsidRPr="00B92748">
              <w:rPr>
                <w:rFonts w:ascii="Arial Unicode MS" w:eastAsia="Arial Unicode MS" w:hAnsi="Arial Unicode MS" w:cs="Arial Unicode MS"/>
                <w:b/>
                <w:szCs w:val="22"/>
              </w:rPr>
              <w:t>X</w:t>
            </w:r>
          </w:p>
        </w:tc>
      </w:tr>
      <w:tr w:rsidR="00A86181" w14:paraId="65027E38"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0069D60" w14:textId="77777777" w:rsidR="00A86181" w:rsidRDefault="00A86181" w:rsidP="00276B33">
            <w:pPr>
              <w:rPr>
                <w:rFonts w:ascii="Times New Roman" w:hAnsi="Times New Roman"/>
                <w:i/>
                <w:szCs w:val="22"/>
              </w:rPr>
            </w:pPr>
            <w:r>
              <w:rPr>
                <w:rFonts w:ascii="Times New Roman" w:hAnsi="Times New Roman"/>
                <w:szCs w:val="22"/>
              </w:rPr>
              <w:t>Rating of uncertainty</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8D01B9A" w14:textId="27F8312F" w:rsidR="00A86181" w:rsidRDefault="00A86181" w:rsidP="00734D0C">
            <w:r>
              <w:rPr>
                <w:rFonts w:ascii="Times New Roman" w:eastAsia="Arial Unicode MS" w:hAnsi="Times New Roman" w:cs="Arial Unicode MS"/>
                <w:szCs w:val="22"/>
              </w:rPr>
              <w:t xml:space="preserve">Low </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2BFD7D6" w14:textId="2DA095CF" w:rsidR="00A86181" w:rsidRDefault="00A86181" w:rsidP="00734D0C">
            <w:pPr>
              <w:rPr>
                <w:rFonts w:ascii="Times New Roman" w:hAnsi="Times New Roman"/>
                <w:szCs w:val="22"/>
              </w:rPr>
            </w:pPr>
            <w:r>
              <w:rPr>
                <w:rFonts w:ascii="Times New Roman" w:hAnsi="Times New Roman"/>
                <w:szCs w:val="22"/>
              </w:rPr>
              <w:t xml:space="preserve">Moderate </w:t>
            </w:r>
            <w:r w:rsidR="00734D0C">
              <w:rPr>
                <w:rFonts w:ascii="Arial Unicode MS" w:eastAsia="Arial Unicode MS" w:hAnsi="Arial Unicode MS" w:cs="Arial Unicode MS"/>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4C7EE01" w14:textId="77777777" w:rsidR="00A86181" w:rsidRDefault="00A86181" w:rsidP="00276B33">
            <w:pPr>
              <w:rPr>
                <w:rFonts w:ascii="Times New Roman" w:hAnsi="Times New Roman"/>
                <w:szCs w:val="22"/>
              </w:rPr>
            </w:pPr>
            <w:r>
              <w:rPr>
                <w:rFonts w:ascii="Times New Roman" w:hAnsi="Times New Roman"/>
                <w:szCs w:val="22"/>
              </w:rPr>
              <w:t xml:space="preserve">High </w:t>
            </w:r>
            <w:r>
              <w:rPr>
                <w:rFonts w:ascii="Arial Unicode MS" w:eastAsia="Arial Unicode MS" w:hAnsi="Arial Unicode MS" w:cs="Arial Unicode MS"/>
                <w:szCs w:val="22"/>
              </w:rPr>
              <w:t>☐</w:t>
            </w:r>
          </w:p>
        </w:tc>
      </w:tr>
    </w:tbl>
    <w:p w14:paraId="2BB10CBA" w14:textId="77777777" w:rsidR="00A86181" w:rsidRDefault="00A86181" w:rsidP="00A86181">
      <w:pPr>
        <w:ind w:left="-74"/>
        <w:rPr>
          <w:rFonts w:ascii="Times New Roman" w:hAnsi="Times New Roman"/>
          <w:b/>
          <w:szCs w:val="22"/>
        </w:rPr>
      </w:pPr>
    </w:p>
    <w:p w14:paraId="42420201" w14:textId="77777777" w:rsidR="00A86181" w:rsidRPr="002815D4" w:rsidRDefault="00A86181" w:rsidP="002815D4">
      <w:pPr>
        <w:pStyle w:val="Heading2"/>
        <w:rPr>
          <w:i/>
          <w:u w:val="none"/>
        </w:rPr>
      </w:pPr>
      <w:bookmarkStart w:id="22" w:name="_Toc530558084"/>
      <w:r w:rsidRPr="002815D4">
        <w:rPr>
          <w:u w:val="none"/>
        </w:rPr>
        <w:t>11. Spread in the PRA area</w:t>
      </w:r>
      <w:bookmarkEnd w:id="22"/>
      <w:r w:rsidRPr="002815D4">
        <w:rPr>
          <w:u w:val="none"/>
        </w:rPr>
        <w:t xml:space="preserve"> </w:t>
      </w:r>
    </w:p>
    <w:p w14:paraId="21D967A5" w14:textId="77777777" w:rsidR="00A86181" w:rsidRDefault="00A86181" w:rsidP="00A86181">
      <w:pPr>
        <w:ind w:left="-74"/>
        <w:rPr>
          <w:rFonts w:ascii="Times New Roman" w:hAnsi="Times New Roman"/>
          <w:i/>
          <w:szCs w:val="22"/>
        </w:rPr>
      </w:pPr>
    </w:p>
    <w:p w14:paraId="2C69E575" w14:textId="77777777" w:rsidR="00A86181" w:rsidRDefault="00A86181" w:rsidP="00A86181">
      <w:pPr>
        <w:ind w:left="-74"/>
        <w:jc w:val="both"/>
        <w:rPr>
          <w:rFonts w:ascii="Times New Roman" w:hAnsi="Times New Roman"/>
          <w:b/>
          <w:bCs/>
        </w:rPr>
      </w:pPr>
      <w:r>
        <w:rPr>
          <w:rFonts w:ascii="Times New Roman" w:hAnsi="Times New Roman"/>
          <w:b/>
          <w:bCs/>
        </w:rPr>
        <w:t>Natural spread</w:t>
      </w:r>
    </w:p>
    <w:p w14:paraId="75947C0A" w14:textId="77777777" w:rsidR="00A86181" w:rsidRDefault="00A86181" w:rsidP="00A86181">
      <w:pPr>
        <w:ind w:left="-74"/>
        <w:jc w:val="both"/>
        <w:rPr>
          <w:rFonts w:ascii="Times New Roman" w:hAnsi="Times New Roman"/>
          <w:b/>
          <w:bCs/>
        </w:rPr>
      </w:pPr>
    </w:p>
    <w:p w14:paraId="5C6770DC" w14:textId="4A276740" w:rsidR="00A86181" w:rsidRPr="00412816" w:rsidRDefault="00A86181" w:rsidP="00A86181">
      <w:pPr>
        <w:ind w:left="-74"/>
        <w:jc w:val="both"/>
        <w:rPr>
          <w:rFonts w:ascii="Times New Roman" w:hAnsi="Times New Roman"/>
          <w:sz w:val="24"/>
          <w:szCs w:val="24"/>
        </w:rPr>
      </w:pPr>
      <w:r w:rsidRPr="00412816">
        <w:rPr>
          <w:rFonts w:ascii="Times New Roman" w:hAnsi="Times New Roman"/>
          <w:sz w:val="24"/>
          <w:szCs w:val="24"/>
        </w:rPr>
        <w:t xml:space="preserve">Natural spread rates for </w:t>
      </w:r>
      <w:r w:rsidRPr="00412816">
        <w:rPr>
          <w:rFonts w:ascii="Times New Roman" w:hAnsi="Times New Roman"/>
          <w:i/>
          <w:iCs/>
          <w:sz w:val="24"/>
          <w:szCs w:val="24"/>
        </w:rPr>
        <w:t>Cortaderia jubata</w:t>
      </w:r>
      <w:r w:rsidRPr="00412816">
        <w:rPr>
          <w:rFonts w:ascii="Times New Roman" w:hAnsi="Times New Roman"/>
          <w:sz w:val="24"/>
          <w:szCs w:val="24"/>
        </w:rPr>
        <w:t xml:space="preserve"> can be quite high</w:t>
      </w:r>
      <w:r w:rsidR="00D87208">
        <w:rPr>
          <w:rFonts w:ascii="Times New Roman" w:hAnsi="Times New Roman"/>
          <w:sz w:val="24"/>
          <w:szCs w:val="24"/>
        </w:rPr>
        <w:t xml:space="preserve"> (EWG opinion)</w:t>
      </w:r>
      <w:r w:rsidRPr="00412816">
        <w:rPr>
          <w:rFonts w:ascii="Times New Roman" w:hAnsi="Times New Roman"/>
          <w:sz w:val="24"/>
          <w:szCs w:val="24"/>
        </w:rPr>
        <w:t xml:space="preserve">. This species “can produce over 100,000 wind-dispersed seeds from a single inflorescence” (Drewitz &amp; DiTomaso, 2004). Moreover, these seeds can be dispersed relatively great distances by wind (apparently up to 50 km; New Zealand Plant Conservation Network, 2017), but also by water or on animals </w:t>
      </w:r>
      <w:r w:rsidRPr="00412816">
        <w:rPr>
          <w:rFonts w:ascii="Times New Roman" w:hAnsi="Times New Roman"/>
          <w:sz w:val="24"/>
          <w:szCs w:val="24"/>
        </w:rPr>
        <w:lastRenderedPageBreak/>
        <w:t>(Queensland Government, 2017).</w:t>
      </w:r>
      <w:r w:rsidR="00091BC1">
        <w:rPr>
          <w:rFonts w:ascii="Times New Roman" w:hAnsi="Times New Roman"/>
          <w:sz w:val="24"/>
          <w:szCs w:val="24"/>
        </w:rPr>
        <w:t xml:space="preserve"> </w:t>
      </w:r>
      <w:r w:rsidR="00091BC1" w:rsidRPr="00276B33">
        <w:rPr>
          <w:rFonts w:ascii="Times New Roman" w:hAnsi="Times New Roman"/>
          <w:sz w:val="24"/>
          <w:szCs w:val="22"/>
        </w:rPr>
        <w:t>Seeds buried under natural conditions remain viable for a very limited period (no longer than four months; Drewitz &amp; DiTomaso, 2004).</w:t>
      </w:r>
    </w:p>
    <w:p w14:paraId="3703AC46" w14:textId="41713699" w:rsidR="00A011A5" w:rsidRPr="00412816" w:rsidRDefault="00A011A5" w:rsidP="00A86181">
      <w:pPr>
        <w:ind w:left="-74"/>
        <w:jc w:val="both"/>
        <w:rPr>
          <w:rFonts w:ascii="Times New Roman" w:hAnsi="Times New Roman"/>
          <w:sz w:val="24"/>
          <w:szCs w:val="24"/>
        </w:rPr>
      </w:pPr>
    </w:p>
    <w:p w14:paraId="6A248285" w14:textId="77777777" w:rsidR="00A011A5" w:rsidRPr="00412816" w:rsidRDefault="00A011A5" w:rsidP="00A011A5">
      <w:pPr>
        <w:jc w:val="both"/>
        <w:rPr>
          <w:rFonts w:ascii="Times New Roman" w:hAnsi="Times New Roman"/>
          <w:sz w:val="24"/>
          <w:szCs w:val="24"/>
        </w:rPr>
      </w:pPr>
      <w:r w:rsidRPr="00412816">
        <w:rPr>
          <w:rFonts w:ascii="Times New Roman" w:hAnsi="Times New Roman"/>
          <w:color w:val="00000A"/>
          <w:sz w:val="24"/>
          <w:szCs w:val="24"/>
          <w:lang w:eastAsia="lv-LV"/>
        </w:rPr>
        <w:t>Much of the invasive potential of pampas grass arises from its ability to produce thousands to millions of wind-borne seeds per year over 10–15 years. Flowering can occur within the first year of growth but it usually takes around 2–3 years for the first flower heads to emerge. Pampas grass seeds are small and light and have long fine hairs that assist with long distance dispersal. (Bellgard et al., 2010).</w:t>
      </w:r>
    </w:p>
    <w:p w14:paraId="0761910D" w14:textId="76E6A4BA" w:rsidR="00A86181" w:rsidRDefault="00A86181" w:rsidP="00091BC1">
      <w:pPr>
        <w:jc w:val="both"/>
        <w:rPr>
          <w:rFonts w:ascii="Times New Roman" w:hAnsi="Times New Roman"/>
          <w:sz w:val="24"/>
          <w:szCs w:val="24"/>
        </w:rPr>
      </w:pPr>
    </w:p>
    <w:p w14:paraId="5102C55A" w14:textId="3A57814C" w:rsidR="00413FEC" w:rsidRDefault="00413FEC" w:rsidP="00091BC1">
      <w:pPr>
        <w:jc w:val="both"/>
        <w:rPr>
          <w:rFonts w:ascii="Times New Roman" w:hAnsi="Times New Roman"/>
          <w:sz w:val="24"/>
          <w:szCs w:val="22"/>
        </w:rPr>
      </w:pPr>
      <w:bookmarkStart w:id="23" w:name="_Hlk517870901"/>
      <w:r>
        <w:rPr>
          <w:rFonts w:ascii="Times New Roman" w:hAnsi="Times New Roman"/>
          <w:sz w:val="24"/>
          <w:szCs w:val="22"/>
        </w:rPr>
        <w:t>If planted, or if the species escapes into similar habitats in the EPPO region</w:t>
      </w:r>
      <w:r w:rsidR="008C45BC">
        <w:rPr>
          <w:rFonts w:ascii="Times New Roman" w:hAnsi="Times New Roman"/>
          <w:sz w:val="24"/>
          <w:szCs w:val="22"/>
        </w:rPr>
        <w:t xml:space="preserve"> and the EU Member States</w:t>
      </w:r>
      <w:r>
        <w:rPr>
          <w:rFonts w:ascii="Times New Roman" w:hAnsi="Times New Roman"/>
          <w:sz w:val="24"/>
          <w:szCs w:val="22"/>
        </w:rPr>
        <w:t xml:space="preserve">, natural spread is likely to facilitate transfer to suitable habitats due to the mode of dispersal.  At present however, the volume of movement will not support spread within the PRA area as the species is not present in the natural environment. </w:t>
      </w:r>
    </w:p>
    <w:bookmarkEnd w:id="23"/>
    <w:p w14:paraId="094A5D13" w14:textId="13DE44D1" w:rsidR="00413FEC" w:rsidRDefault="00413FEC" w:rsidP="00091BC1">
      <w:pPr>
        <w:jc w:val="both"/>
        <w:rPr>
          <w:rFonts w:ascii="Times New Roman" w:hAnsi="Times New Roman"/>
          <w:sz w:val="24"/>
          <w:szCs w:val="24"/>
        </w:rPr>
      </w:pPr>
      <w:r>
        <w:rPr>
          <w:rFonts w:ascii="Times New Roman" w:hAnsi="Times New Roman"/>
          <w:sz w:val="24"/>
          <w:szCs w:val="22"/>
        </w:rPr>
        <w:t xml:space="preserve">  </w:t>
      </w:r>
    </w:p>
    <w:p w14:paraId="694DCC01" w14:textId="64B0D771" w:rsidR="00091BC1" w:rsidRDefault="00091BC1" w:rsidP="00091BC1">
      <w:pPr>
        <w:jc w:val="both"/>
        <w:rPr>
          <w:rFonts w:ascii="Times New Roman" w:hAnsi="Times New Roman"/>
          <w:sz w:val="24"/>
          <w:szCs w:val="24"/>
        </w:rPr>
      </w:pPr>
      <w:r w:rsidRPr="00091BC1">
        <w:rPr>
          <w:rFonts w:ascii="Times New Roman" w:hAnsi="Times New Roman"/>
          <w:i/>
          <w:sz w:val="24"/>
          <w:szCs w:val="24"/>
        </w:rPr>
        <w:t>C. Jubata</w:t>
      </w:r>
      <w:r>
        <w:rPr>
          <w:rFonts w:ascii="Times New Roman" w:hAnsi="Times New Roman"/>
          <w:sz w:val="24"/>
          <w:szCs w:val="24"/>
        </w:rPr>
        <w:t xml:space="preserve"> has been shown to increase in abundance in South Africa between 2000 to 2016 (</w:t>
      </w:r>
      <w:r w:rsidR="00413FEC">
        <w:rPr>
          <w:rFonts w:ascii="Times New Roman" w:hAnsi="Times New Roman"/>
          <w:sz w:val="24"/>
          <w:szCs w:val="24"/>
        </w:rPr>
        <w:t>Pers. comm., V Viser, 2017</w:t>
      </w:r>
      <w:r>
        <w:rPr>
          <w:rFonts w:ascii="Times New Roman" w:hAnsi="Times New Roman"/>
          <w:sz w:val="24"/>
          <w:szCs w:val="24"/>
        </w:rPr>
        <w:t xml:space="preserve">).  </w:t>
      </w:r>
    </w:p>
    <w:p w14:paraId="6F45F80B" w14:textId="6A49B0B6" w:rsidR="00D87208" w:rsidRDefault="00D87208" w:rsidP="00091BC1">
      <w:pPr>
        <w:jc w:val="both"/>
        <w:rPr>
          <w:rFonts w:ascii="Times New Roman" w:hAnsi="Times New Roman"/>
          <w:sz w:val="24"/>
          <w:szCs w:val="24"/>
        </w:rPr>
      </w:pPr>
    </w:p>
    <w:p w14:paraId="280D138E" w14:textId="1BB4C1DA" w:rsidR="00D87208" w:rsidRDefault="00D87208" w:rsidP="00091BC1">
      <w:pPr>
        <w:jc w:val="both"/>
        <w:rPr>
          <w:rFonts w:ascii="Times New Roman" w:hAnsi="Times New Roman"/>
          <w:sz w:val="24"/>
          <w:szCs w:val="24"/>
        </w:rPr>
      </w:pPr>
      <w:bookmarkStart w:id="24" w:name="_Hlk517870962"/>
      <w:r>
        <w:rPr>
          <w:rFonts w:ascii="Times New Roman" w:hAnsi="Times New Roman"/>
          <w:sz w:val="24"/>
          <w:szCs w:val="24"/>
        </w:rPr>
        <w:t xml:space="preserve">As the species is not present in the natural environment in the EPPO region, or EU Member States no information on natural spread for these regions is included.  </w:t>
      </w:r>
    </w:p>
    <w:bookmarkEnd w:id="24"/>
    <w:p w14:paraId="29C56AA8" w14:textId="77777777" w:rsidR="00091BC1" w:rsidRDefault="00091BC1" w:rsidP="00091BC1">
      <w:pPr>
        <w:jc w:val="both"/>
        <w:rPr>
          <w:rFonts w:ascii="Times New Roman" w:hAnsi="Times New Roman"/>
        </w:rPr>
      </w:pPr>
    </w:p>
    <w:p w14:paraId="45064D21" w14:textId="77777777" w:rsidR="00A86181" w:rsidRDefault="00A86181" w:rsidP="00A86181">
      <w:pPr>
        <w:ind w:left="-74"/>
        <w:jc w:val="both"/>
        <w:rPr>
          <w:rFonts w:ascii="Times New Roman" w:hAnsi="Times New Roman"/>
        </w:rPr>
      </w:pPr>
      <w:r>
        <w:rPr>
          <w:rFonts w:ascii="Times New Roman" w:hAnsi="Times New Roman"/>
          <w:b/>
          <w:bCs/>
        </w:rPr>
        <w:t>Human-assisted spread</w:t>
      </w:r>
    </w:p>
    <w:p w14:paraId="1DC9C7AD" w14:textId="77777777" w:rsidR="00A86181" w:rsidRDefault="00A86181" w:rsidP="00A86181">
      <w:pPr>
        <w:ind w:left="-74"/>
        <w:jc w:val="both"/>
        <w:rPr>
          <w:rFonts w:ascii="Times New Roman" w:hAnsi="Times New Roman"/>
        </w:rPr>
      </w:pPr>
    </w:p>
    <w:p w14:paraId="75C2C270" w14:textId="3AD6E820" w:rsidR="00413FEC" w:rsidRDefault="00A86181" w:rsidP="00413FEC">
      <w:pPr>
        <w:ind w:left="-74"/>
        <w:jc w:val="both"/>
        <w:rPr>
          <w:rFonts w:ascii="Times New Roman" w:hAnsi="Times New Roman"/>
          <w:sz w:val="24"/>
          <w:szCs w:val="24"/>
        </w:rPr>
      </w:pPr>
      <w:r w:rsidRPr="00A011A5">
        <w:rPr>
          <w:rFonts w:ascii="Times New Roman" w:hAnsi="Times New Roman"/>
          <w:sz w:val="24"/>
        </w:rPr>
        <w:t>As has been mentioned earlier, this species was widely planted as an ornamental plant in Australia, California, New Zealand and South Africa, which has assisted its spread in these regions (Costas Lippmann 1977; Houliston &amp; Goeke, 2017; Peterson &amp; Russo, 1988; Queensland Government, 2017; Rob</w:t>
      </w:r>
      <w:r w:rsidR="004D6AFB">
        <w:rPr>
          <w:rFonts w:ascii="Times New Roman" w:hAnsi="Times New Roman"/>
          <w:sz w:val="24"/>
        </w:rPr>
        <w:t xml:space="preserve">inson </w:t>
      </w:r>
      <w:r w:rsidRPr="00A011A5">
        <w:rPr>
          <w:rFonts w:ascii="Times New Roman" w:hAnsi="Times New Roman"/>
          <w:sz w:val="24"/>
        </w:rPr>
        <w:t xml:space="preserve">, 1984). </w:t>
      </w:r>
      <w:r w:rsidRPr="00A011A5">
        <w:rPr>
          <w:rFonts w:ascii="Times New Roman" w:hAnsi="Times New Roman"/>
          <w:i/>
          <w:iCs/>
          <w:sz w:val="24"/>
        </w:rPr>
        <w:t>C. jubata</w:t>
      </w:r>
      <w:r w:rsidRPr="00A011A5">
        <w:rPr>
          <w:rFonts w:ascii="Times New Roman" w:hAnsi="Times New Roman"/>
          <w:sz w:val="24"/>
        </w:rPr>
        <w:t xml:space="preserve"> was also planted for forage and erosion control in both California and New Zealand, and was actively promoted by government agencies in these two places </w:t>
      </w:r>
      <w:r w:rsidRPr="00A011A5">
        <w:rPr>
          <w:rFonts w:ascii="Times New Roman" w:hAnsi="Times New Roman"/>
          <w:sz w:val="24"/>
          <w:szCs w:val="22"/>
        </w:rPr>
        <w:t>(Gadcil et al., 1984; Peterson &amp; Russo, 1988). However, this species is no longer legally sold or distributed in any of these regions (See Section 5). It has also been suggested that this species can be spread by machinery or equipment (CABI, 2017), or through dumping of garden waste (Queensland Government, 2017).</w:t>
      </w:r>
      <w:r w:rsidR="00413FEC">
        <w:rPr>
          <w:rFonts w:ascii="Times New Roman" w:hAnsi="Times New Roman"/>
          <w:sz w:val="24"/>
          <w:szCs w:val="22"/>
        </w:rPr>
        <w:t xml:space="preserve">  If the species becomes available in the EPPO region, </w:t>
      </w:r>
      <w:r w:rsidR="00413FEC">
        <w:rPr>
          <w:rFonts w:ascii="Times New Roman" w:hAnsi="Times New Roman"/>
          <w:sz w:val="24"/>
          <w:szCs w:val="24"/>
        </w:rPr>
        <w:t xml:space="preserve">human assisted spread and the likelihood of transfer to a suitable habitat is high within the PRA area.  </w:t>
      </w:r>
    </w:p>
    <w:p w14:paraId="4BAA3E18" w14:textId="77777777" w:rsidR="00413FEC" w:rsidRDefault="00413FEC" w:rsidP="00413FEC">
      <w:pPr>
        <w:ind w:left="-74"/>
        <w:jc w:val="both"/>
        <w:rPr>
          <w:rFonts w:ascii="Times New Roman" w:hAnsi="Times New Roman"/>
          <w:b/>
          <w:sz w:val="24"/>
          <w:szCs w:val="22"/>
        </w:rPr>
      </w:pPr>
    </w:p>
    <w:p w14:paraId="5D1CFEDA" w14:textId="0371A2E3" w:rsidR="00413FEC" w:rsidRPr="004E4B79" w:rsidRDefault="00413FEC" w:rsidP="00413FEC">
      <w:pPr>
        <w:ind w:left="-74"/>
        <w:jc w:val="both"/>
        <w:rPr>
          <w:rFonts w:ascii="Times New Roman" w:hAnsi="Times New Roman"/>
          <w:sz w:val="24"/>
          <w:szCs w:val="22"/>
        </w:rPr>
      </w:pPr>
      <w:r w:rsidRPr="004E4B79">
        <w:rPr>
          <w:rFonts w:ascii="Times New Roman" w:hAnsi="Times New Roman"/>
          <w:sz w:val="24"/>
          <w:szCs w:val="22"/>
        </w:rPr>
        <w:t xml:space="preserve">A high rating of spread has been </w:t>
      </w:r>
      <w:r>
        <w:rPr>
          <w:rFonts w:ascii="Times New Roman" w:hAnsi="Times New Roman"/>
          <w:sz w:val="24"/>
          <w:szCs w:val="22"/>
        </w:rPr>
        <w:t xml:space="preserve">given with a </w:t>
      </w:r>
      <w:r w:rsidR="005541D0">
        <w:rPr>
          <w:rFonts w:ascii="Times New Roman" w:hAnsi="Times New Roman"/>
          <w:sz w:val="24"/>
          <w:szCs w:val="22"/>
        </w:rPr>
        <w:t xml:space="preserve">moderate </w:t>
      </w:r>
      <w:r>
        <w:rPr>
          <w:rFonts w:ascii="Times New Roman" w:hAnsi="Times New Roman"/>
          <w:sz w:val="24"/>
          <w:szCs w:val="22"/>
        </w:rPr>
        <w:t>uncertainty as the species</w:t>
      </w:r>
      <w:r w:rsidR="005541D0">
        <w:rPr>
          <w:rFonts w:ascii="Times New Roman" w:hAnsi="Times New Roman"/>
          <w:sz w:val="24"/>
          <w:szCs w:val="22"/>
        </w:rPr>
        <w:t>, although not yet established,</w:t>
      </w:r>
      <w:r>
        <w:rPr>
          <w:rFonts w:ascii="Times New Roman" w:hAnsi="Times New Roman"/>
          <w:sz w:val="24"/>
          <w:szCs w:val="22"/>
        </w:rPr>
        <w:t xml:space="preserve"> has the potential to be spread </w:t>
      </w:r>
      <w:r w:rsidR="00D87208">
        <w:rPr>
          <w:rFonts w:ascii="Times New Roman" w:hAnsi="Times New Roman"/>
          <w:sz w:val="24"/>
          <w:szCs w:val="22"/>
        </w:rPr>
        <w:t xml:space="preserve">by </w:t>
      </w:r>
      <w:r>
        <w:rPr>
          <w:rFonts w:ascii="Times New Roman" w:hAnsi="Times New Roman"/>
          <w:sz w:val="24"/>
          <w:szCs w:val="22"/>
        </w:rPr>
        <w:t xml:space="preserve">wind.  </w:t>
      </w:r>
    </w:p>
    <w:p w14:paraId="60FE05C5" w14:textId="435F4104" w:rsidR="00A86181" w:rsidRDefault="00A86181" w:rsidP="00A86181">
      <w:pPr>
        <w:ind w:left="-74"/>
        <w:jc w:val="both"/>
        <w:rPr>
          <w:rFonts w:ascii="Times New Roman" w:hAnsi="Times New Roman"/>
          <w:sz w:val="24"/>
          <w:szCs w:val="22"/>
        </w:rPr>
      </w:pPr>
    </w:p>
    <w:p w14:paraId="0C30532D" w14:textId="77777777" w:rsidR="00A86181" w:rsidRDefault="00A86181" w:rsidP="009F62CA">
      <w:pPr>
        <w:rPr>
          <w:highlight w:val="yellow"/>
        </w:rPr>
      </w:pPr>
    </w:p>
    <w:tbl>
      <w:tblPr>
        <w:tblW w:w="9538"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21"/>
        <w:gridCol w:w="1559"/>
        <w:gridCol w:w="1272"/>
      </w:tblGrid>
      <w:tr w:rsidR="00A86181" w14:paraId="118E757E"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4F39B72" w14:textId="77777777" w:rsidR="00A86181" w:rsidRDefault="00A86181" w:rsidP="00276B33">
            <w:pPr>
              <w:rPr>
                <w:rFonts w:ascii="Times New Roman" w:hAnsi="Times New Roman"/>
                <w:i/>
                <w:szCs w:val="22"/>
              </w:rPr>
            </w:pPr>
            <w:r>
              <w:rPr>
                <w:rFonts w:ascii="Times New Roman" w:hAnsi="Times New Roman"/>
                <w:i/>
                <w:szCs w:val="22"/>
              </w:rPr>
              <w:t>Rating of the magnitude of spread in the PRA area</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09F43CD" w14:textId="77777777" w:rsidR="00A86181" w:rsidRDefault="00A86181" w:rsidP="00276B33">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8F8CBB6" w14:textId="77777777"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Pr>
                <w:rFonts w:ascii="Arial Unicode MS" w:eastAsia="Arial Unicode MS" w:hAnsi="Arial Unicode MS" w:cs="Arial Unicode MS"/>
                <w:szCs w:val="22"/>
              </w:rPr>
              <w:t>☐</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BAC06D1" w14:textId="0D3362F8"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sidR="00091BC1" w:rsidRPr="00091BC1">
              <w:rPr>
                <w:rFonts w:ascii="Arial Unicode MS" w:eastAsia="Arial Unicode MS" w:hAnsi="Arial Unicode MS" w:cs="Arial Unicode MS"/>
                <w:b/>
                <w:szCs w:val="22"/>
              </w:rPr>
              <w:t>X</w:t>
            </w:r>
          </w:p>
        </w:tc>
      </w:tr>
      <w:tr w:rsidR="00A86181" w14:paraId="19B68A36"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13E161A"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5E2A72E" w14:textId="3F8E2C5D" w:rsidR="00A86181" w:rsidRDefault="00A86181" w:rsidP="00734D0C">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3347158" w14:textId="2506006E" w:rsidR="00A86181" w:rsidRDefault="00A86181" w:rsidP="00276B33">
            <w:r>
              <w:rPr>
                <w:rFonts w:ascii="Times New Roman" w:hAnsi="Times New Roman"/>
                <w:i/>
                <w:szCs w:val="22"/>
              </w:rPr>
              <w:t>Moderate</w:t>
            </w:r>
            <w:r>
              <w:rPr>
                <w:rFonts w:ascii="Times New Roman" w:hAnsi="Times New Roman"/>
                <w:szCs w:val="22"/>
              </w:rPr>
              <w:t xml:space="preserve"> </w:t>
            </w:r>
            <w:r w:rsidR="00734D0C">
              <w:rPr>
                <w:rFonts w:ascii="Times New Roman" w:hAnsi="Times New Roman"/>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DED0A72"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bl>
    <w:p w14:paraId="0AE10872" w14:textId="77777777" w:rsidR="00A86181" w:rsidRDefault="00A86181" w:rsidP="00A86181">
      <w:pPr>
        <w:ind w:left="-74"/>
        <w:rPr>
          <w:rFonts w:ascii="Times New Roman" w:hAnsi="Times New Roman"/>
          <w:szCs w:val="22"/>
        </w:rPr>
      </w:pPr>
    </w:p>
    <w:p w14:paraId="760DB42F" w14:textId="77777777" w:rsidR="00A86181" w:rsidRPr="002815D4" w:rsidRDefault="00A86181" w:rsidP="002815D4">
      <w:pPr>
        <w:pStyle w:val="Heading2"/>
        <w:rPr>
          <w:u w:val="none"/>
        </w:rPr>
      </w:pPr>
      <w:bookmarkStart w:id="25" w:name="_Toc530558085"/>
      <w:r w:rsidRPr="002815D4">
        <w:rPr>
          <w:u w:val="none"/>
        </w:rPr>
        <w:t>12. Impact in the current area of distribution</w:t>
      </w:r>
      <w:bookmarkEnd w:id="25"/>
      <w:r w:rsidRPr="002815D4">
        <w:rPr>
          <w:u w:val="none"/>
        </w:rPr>
        <w:t xml:space="preserve"> </w:t>
      </w:r>
    </w:p>
    <w:p w14:paraId="06C666D0" w14:textId="77777777" w:rsidR="00A86181" w:rsidRDefault="00A86181" w:rsidP="00A86181">
      <w:pPr>
        <w:ind w:left="-74"/>
        <w:rPr>
          <w:rFonts w:ascii="Times New Roman" w:hAnsi="Times New Roman"/>
          <w:i/>
          <w:iCs/>
        </w:rPr>
      </w:pPr>
    </w:p>
    <w:p w14:paraId="0462F73C" w14:textId="77777777" w:rsidR="00A86181" w:rsidRPr="002815D4" w:rsidRDefault="00A86181" w:rsidP="002815D4">
      <w:pPr>
        <w:pStyle w:val="Heading3"/>
        <w:jc w:val="left"/>
        <w:rPr>
          <w:i/>
        </w:rPr>
      </w:pPr>
      <w:bookmarkStart w:id="26" w:name="_Toc530558086"/>
      <w:r w:rsidRPr="002815D4">
        <w:rPr>
          <w:i/>
        </w:rPr>
        <w:t>12.01 Impacts on biodiversity</w:t>
      </w:r>
      <w:bookmarkEnd w:id="26"/>
    </w:p>
    <w:p w14:paraId="30244A8A" w14:textId="6C670B60" w:rsidR="00A86181" w:rsidRDefault="00A86181" w:rsidP="00A011A5">
      <w:pPr>
        <w:rPr>
          <w:rFonts w:ascii="Times New Roman" w:hAnsi="Times New Roman"/>
          <w:i/>
          <w:szCs w:val="22"/>
        </w:rPr>
      </w:pPr>
    </w:p>
    <w:p w14:paraId="3C8792C5" w14:textId="77777777" w:rsidR="00A86181" w:rsidRDefault="00A86181" w:rsidP="00A86181">
      <w:pPr>
        <w:ind w:left="-74"/>
        <w:rPr>
          <w:rFonts w:ascii="Times New Roman" w:hAnsi="Times New Roman"/>
          <w:i/>
          <w:szCs w:val="22"/>
        </w:rPr>
      </w:pPr>
    </w:p>
    <w:p w14:paraId="38165C38" w14:textId="3ADE95A9" w:rsidR="00A86181" w:rsidRPr="00A011A5" w:rsidRDefault="00A86181" w:rsidP="00A86181">
      <w:pPr>
        <w:ind w:left="-74"/>
        <w:jc w:val="both"/>
        <w:rPr>
          <w:sz w:val="24"/>
        </w:rPr>
      </w:pPr>
      <w:r w:rsidRPr="00A011A5">
        <w:rPr>
          <w:rFonts w:ascii="Times New Roman" w:hAnsi="Times New Roman"/>
          <w:sz w:val="24"/>
          <w:szCs w:val="22"/>
        </w:rPr>
        <w:t xml:space="preserve">In California this species has been found to be able to outcompete native plants once it has established (at the seedling stage, </w:t>
      </w:r>
      <w:r w:rsidRPr="00A011A5">
        <w:rPr>
          <w:rFonts w:ascii="Times New Roman" w:hAnsi="Times New Roman"/>
          <w:i/>
          <w:iCs/>
          <w:sz w:val="24"/>
          <w:szCs w:val="22"/>
        </w:rPr>
        <w:t>C. jubata</w:t>
      </w:r>
      <w:r w:rsidRPr="00A011A5">
        <w:rPr>
          <w:rFonts w:ascii="Times New Roman" w:hAnsi="Times New Roman"/>
          <w:sz w:val="24"/>
          <w:szCs w:val="22"/>
        </w:rPr>
        <w:t xml:space="preserve"> is not always a good competitor) (Peterson and Russo, 1988). This species produces a large amount of above- and belowground biomass that “allow it to acquire light, moisture, and nutrients that would be used by other plants” (Peterson and Russo, 1988). Coastal sand dunes and inland sand hills are the most invaded habitats, and these harbour “a number of rare and endangered plant species” (Peterson and Russo, 1988). Associated with </w:t>
      </w:r>
      <w:r w:rsidR="00E3694C">
        <w:rPr>
          <w:rFonts w:ascii="Times New Roman" w:hAnsi="Times New Roman"/>
          <w:sz w:val="24"/>
          <w:szCs w:val="22"/>
        </w:rPr>
        <w:t>vegetation change is a decrease</w:t>
      </w:r>
      <w:r w:rsidRPr="00A011A5">
        <w:rPr>
          <w:rFonts w:ascii="Times New Roman" w:hAnsi="Times New Roman"/>
          <w:sz w:val="24"/>
          <w:szCs w:val="22"/>
        </w:rPr>
        <w:t xml:space="preserve"> in arthropod abundance and diversity. Rodents were less common in </w:t>
      </w:r>
      <w:r w:rsidRPr="00A011A5">
        <w:rPr>
          <w:rFonts w:ascii="Times New Roman" w:hAnsi="Times New Roman"/>
          <w:i/>
          <w:iCs/>
          <w:sz w:val="24"/>
          <w:szCs w:val="22"/>
        </w:rPr>
        <w:t>C. jubata</w:t>
      </w:r>
      <w:r w:rsidRPr="00A011A5">
        <w:rPr>
          <w:rFonts w:ascii="Times New Roman" w:hAnsi="Times New Roman"/>
          <w:sz w:val="24"/>
          <w:szCs w:val="22"/>
        </w:rPr>
        <w:t>-dominated grasslands, but rabbits more common</w:t>
      </w:r>
      <w:r w:rsidR="003331FC">
        <w:rPr>
          <w:rFonts w:ascii="Times New Roman" w:hAnsi="Times New Roman"/>
          <w:sz w:val="24"/>
          <w:szCs w:val="22"/>
        </w:rPr>
        <w:t xml:space="preserve"> (</w:t>
      </w:r>
      <w:r w:rsidR="003331FC">
        <w:rPr>
          <w:rFonts w:ascii="Times New Roman" w:hAnsi="Times New Roman"/>
          <w:sz w:val="24"/>
          <w:szCs w:val="24"/>
        </w:rPr>
        <w:t xml:space="preserve">Lambrinos, </w:t>
      </w:r>
      <w:r w:rsidR="00D36064">
        <w:rPr>
          <w:rFonts w:ascii="Times New Roman" w:hAnsi="Times New Roman"/>
          <w:sz w:val="24"/>
          <w:szCs w:val="24"/>
        </w:rPr>
        <w:t>2000</w:t>
      </w:r>
      <w:r w:rsidR="003331FC">
        <w:rPr>
          <w:rFonts w:ascii="Times New Roman" w:hAnsi="Times New Roman"/>
          <w:sz w:val="24"/>
          <w:szCs w:val="24"/>
        </w:rPr>
        <w:t>)</w:t>
      </w:r>
      <w:r w:rsidRPr="00A011A5">
        <w:rPr>
          <w:rFonts w:ascii="Times New Roman" w:hAnsi="Times New Roman"/>
          <w:sz w:val="24"/>
          <w:szCs w:val="22"/>
        </w:rPr>
        <w:t>.</w:t>
      </w:r>
    </w:p>
    <w:p w14:paraId="4CDCA337" w14:textId="77777777" w:rsidR="00A86181" w:rsidRDefault="00A86181" w:rsidP="00A86181">
      <w:pPr>
        <w:ind w:left="-74"/>
        <w:jc w:val="both"/>
        <w:rPr>
          <w:rFonts w:ascii="Times New Roman" w:hAnsi="Times New Roman"/>
          <w:szCs w:val="22"/>
        </w:rPr>
      </w:pPr>
    </w:p>
    <w:p w14:paraId="476E4AC6" w14:textId="7E34FE26" w:rsidR="00A86181" w:rsidRPr="00A011A5" w:rsidRDefault="00A86181" w:rsidP="00A86181">
      <w:pPr>
        <w:ind w:left="-74"/>
        <w:jc w:val="both"/>
        <w:rPr>
          <w:sz w:val="24"/>
        </w:rPr>
      </w:pPr>
      <w:r w:rsidRPr="00A011A5">
        <w:rPr>
          <w:rFonts w:ascii="Times New Roman" w:hAnsi="Times New Roman"/>
          <w:sz w:val="24"/>
          <w:szCs w:val="22"/>
        </w:rPr>
        <w:lastRenderedPageBreak/>
        <w:t>In Hawaiʽi</w:t>
      </w:r>
      <w:r w:rsidR="00413FEC">
        <w:rPr>
          <w:rFonts w:ascii="Times New Roman" w:hAnsi="Times New Roman"/>
          <w:sz w:val="24"/>
          <w:szCs w:val="22"/>
        </w:rPr>
        <w:t>, the species</w:t>
      </w:r>
      <w:r w:rsidRPr="00A011A5">
        <w:rPr>
          <w:rFonts w:ascii="Times New Roman" w:hAnsi="Times New Roman"/>
          <w:sz w:val="24"/>
          <w:szCs w:val="22"/>
        </w:rPr>
        <w:t xml:space="preserve"> has been recorded as developing into “dense monotypic stands in mesic to humid areas with the potential to replace or compete with native species” (Daehler, 2006).</w:t>
      </w:r>
    </w:p>
    <w:p w14:paraId="6D3766F1" w14:textId="77777777" w:rsidR="00A86181" w:rsidRPr="00A011A5" w:rsidRDefault="00A86181" w:rsidP="00A86181">
      <w:pPr>
        <w:ind w:left="-74"/>
        <w:jc w:val="both"/>
        <w:rPr>
          <w:rFonts w:ascii="Times New Roman" w:hAnsi="Times New Roman"/>
          <w:sz w:val="24"/>
          <w:szCs w:val="22"/>
        </w:rPr>
      </w:pPr>
    </w:p>
    <w:p w14:paraId="017523AA" w14:textId="1A2AAFDB" w:rsidR="00A86181" w:rsidRPr="00A011A5" w:rsidRDefault="00A86181" w:rsidP="00A86181">
      <w:pPr>
        <w:ind w:left="-74"/>
        <w:jc w:val="both"/>
        <w:rPr>
          <w:sz w:val="24"/>
        </w:rPr>
      </w:pPr>
      <w:r w:rsidRPr="00A011A5">
        <w:rPr>
          <w:rFonts w:ascii="Times New Roman" w:hAnsi="Times New Roman"/>
          <w:sz w:val="24"/>
          <w:szCs w:val="22"/>
        </w:rPr>
        <w:t xml:space="preserve">In Australia </w:t>
      </w:r>
      <w:r w:rsidRPr="00A011A5">
        <w:rPr>
          <w:rFonts w:ascii="Times New Roman" w:hAnsi="Times New Roman"/>
          <w:i/>
          <w:iCs/>
          <w:sz w:val="24"/>
          <w:szCs w:val="22"/>
        </w:rPr>
        <w:t>C. jubata</w:t>
      </w:r>
      <w:r w:rsidRPr="00A011A5">
        <w:rPr>
          <w:rFonts w:ascii="Times New Roman" w:hAnsi="Times New Roman"/>
          <w:sz w:val="24"/>
          <w:szCs w:val="22"/>
        </w:rPr>
        <w:t xml:space="preserve"> has also been found to displace native plants (Queensland Government, 2017), although no empirical evidence has been published. </w:t>
      </w:r>
    </w:p>
    <w:p w14:paraId="05E5EAD5" w14:textId="77777777" w:rsidR="00A86181" w:rsidRPr="00A011A5" w:rsidRDefault="00A86181" w:rsidP="00A86181">
      <w:pPr>
        <w:ind w:left="-74"/>
        <w:jc w:val="both"/>
        <w:rPr>
          <w:rFonts w:ascii="Times New Roman" w:hAnsi="Times New Roman"/>
          <w:sz w:val="24"/>
          <w:szCs w:val="22"/>
        </w:rPr>
      </w:pPr>
    </w:p>
    <w:p w14:paraId="606E9816" w14:textId="77777777" w:rsidR="00A86181" w:rsidRPr="00A011A5" w:rsidRDefault="00A86181" w:rsidP="00A86181">
      <w:pPr>
        <w:ind w:left="-74"/>
        <w:jc w:val="both"/>
        <w:rPr>
          <w:sz w:val="24"/>
        </w:rPr>
      </w:pPr>
      <w:r w:rsidRPr="00A011A5">
        <w:rPr>
          <w:rFonts w:ascii="Times New Roman" w:hAnsi="Times New Roman"/>
          <w:sz w:val="24"/>
          <w:szCs w:val="22"/>
        </w:rPr>
        <w:t>In New Zealand this species has been found to replace “ground cover, shrubs and ferns” (CABI, 2017).</w:t>
      </w:r>
    </w:p>
    <w:p w14:paraId="14F6CDB7" w14:textId="77777777" w:rsidR="00A86181" w:rsidRDefault="00A86181" w:rsidP="00EF502E">
      <w:pPr>
        <w:rPr>
          <w:rFonts w:ascii="Times New Roman" w:hAnsi="Times New Roman"/>
          <w:i/>
          <w:szCs w:val="22"/>
        </w:rPr>
      </w:pPr>
    </w:p>
    <w:tbl>
      <w:tblPr>
        <w:tblW w:w="9538"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21"/>
        <w:gridCol w:w="1559"/>
        <w:gridCol w:w="1272"/>
      </w:tblGrid>
      <w:tr w:rsidR="00A86181" w14:paraId="05B060C0"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B3EA385" w14:textId="77777777" w:rsidR="00A86181" w:rsidRDefault="00A86181" w:rsidP="00276B33">
            <w:pPr>
              <w:rPr>
                <w:rFonts w:ascii="Times New Roman" w:hAnsi="Times New Roman"/>
                <w:i/>
                <w:szCs w:val="22"/>
              </w:rPr>
            </w:pPr>
            <w:r>
              <w:rPr>
                <w:rFonts w:ascii="Times New Roman" w:hAnsi="Times New Roman"/>
                <w:i/>
                <w:szCs w:val="22"/>
              </w:rPr>
              <w:t>Rating of magnitude of impact on biodiversity in the current area of distribution</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D140E72"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57AD8D2" w14:textId="56901116"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3331FC" w:rsidRPr="003331FC">
              <w:rPr>
                <w:rFonts w:ascii="Arial Unicode MS" w:eastAsia="Arial Unicode MS" w:hAnsi="Arial Unicode MS" w:cs="Arial Unicode MS"/>
                <w:b/>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4DCCCF9"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7DD9FB34"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A7C55A1"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EEDDDF2" w14:textId="100E42F3" w:rsidR="00A86181" w:rsidRDefault="00A86181" w:rsidP="00734D0C">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66892A9" w14:textId="78369B6D" w:rsidR="00A86181" w:rsidRDefault="00A86181" w:rsidP="00734D0C">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734D0C">
              <w:rPr>
                <w:rFonts w:ascii="Arial Unicode MS" w:eastAsia="Arial Unicode MS" w:hAnsi="Arial Unicode MS" w:cs="Arial Unicode MS"/>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4CF4013"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bl>
    <w:p w14:paraId="22F4C260" w14:textId="53C80EB8" w:rsidR="004D331D" w:rsidRDefault="004D331D" w:rsidP="00F07469">
      <w:pPr>
        <w:rPr>
          <w:rFonts w:ascii="Times New Roman" w:hAnsi="Times New Roman"/>
          <w:b/>
          <w:i/>
          <w:szCs w:val="22"/>
        </w:rPr>
      </w:pPr>
    </w:p>
    <w:p w14:paraId="6152134C" w14:textId="77777777" w:rsidR="00413FEC" w:rsidRDefault="00413FEC" w:rsidP="00EF502E">
      <w:pPr>
        <w:rPr>
          <w:rFonts w:ascii="Times New Roman" w:hAnsi="Times New Roman"/>
          <w:b/>
          <w:i/>
          <w:szCs w:val="22"/>
        </w:rPr>
      </w:pPr>
    </w:p>
    <w:p w14:paraId="0D0127C7" w14:textId="56D5C0CB" w:rsidR="00A86181" w:rsidRPr="002815D4" w:rsidRDefault="00A86181" w:rsidP="002815D4">
      <w:pPr>
        <w:pStyle w:val="Heading3"/>
        <w:jc w:val="left"/>
        <w:rPr>
          <w:i/>
        </w:rPr>
      </w:pPr>
      <w:bookmarkStart w:id="27" w:name="_Toc530558087"/>
      <w:r w:rsidRPr="002815D4">
        <w:rPr>
          <w:i/>
        </w:rPr>
        <w:t>12.02. Impact on ecosystem services</w:t>
      </w:r>
      <w:bookmarkEnd w:id="27"/>
    </w:p>
    <w:p w14:paraId="4B9D210B" w14:textId="77777777" w:rsidR="00A86181" w:rsidRDefault="00A86181" w:rsidP="00A86181">
      <w:pPr>
        <w:rPr>
          <w:rFonts w:ascii="Times New Roman" w:hAnsi="Times New Roman"/>
          <w:i/>
          <w:szCs w:val="22"/>
        </w:rPr>
      </w:pPr>
    </w:p>
    <w:tbl>
      <w:tblPr>
        <w:tblW w:w="10032" w:type="dxa"/>
        <w:tblInd w:w="-100"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68" w:type="dxa"/>
        </w:tblCellMar>
        <w:tblLook w:val="04A0" w:firstRow="1" w:lastRow="0" w:firstColumn="1" w:lastColumn="0" w:noHBand="0" w:noVBand="1"/>
      </w:tblPr>
      <w:tblGrid>
        <w:gridCol w:w="2366"/>
        <w:gridCol w:w="2653"/>
        <w:gridCol w:w="3245"/>
        <w:gridCol w:w="1768"/>
      </w:tblGrid>
      <w:tr w:rsidR="00A86181" w14:paraId="5FF227C6" w14:textId="77777777" w:rsidTr="00507CB5">
        <w:trPr>
          <w:trHeight w:val="937"/>
          <w:tblHeader/>
        </w:trPr>
        <w:tc>
          <w:tcPr>
            <w:tcW w:w="2366" w:type="dxa"/>
            <w:tcBorders>
              <w:top w:val="single" w:sz="8" w:space="0" w:color="00000A"/>
              <w:left w:val="single" w:sz="8" w:space="0" w:color="00000A"/>
              <w:bottom w:val="single" w:sz="8" w:space="0" w:color="00000A"/>
              <w:right w:val="single" w:sz="8" w:space="0" w:color="00000A"/>
            </w:tcBorders>
            <w:shd w:val="clear" w:color="auto" w:fill="E5E5E5"/>
            <w:tcMar>
              <w:left w:w="68" w:type="dxa"/>
            </w:tcMar>
          </w:tcPr>
          <w:p w14:paraId="66099137" w14:textId="77777777" w:rsidR="00A86181" w:rsidRDefault="00A86181" w:rsidP="00276B33">
            <w:pPr>
              <w:spacing w:before="80" w:after="80"/>
              <w:rPr>
                <w:rFonts w:ascii="Times New Roman" w:eastAsiaTheme="minorHAnsi" w:hAnsi="Times New Roman"/>
                <w:b/>
                <w:bCs/>
                <w:i/>
                <w:iCs/>
                <w:szCs w:val="22"/>
              </w:rPr>
            </w:pPr>
            <w:r>
              <w:rPr>
                <w:rFonts w:ascii="Times New Roman" w:hAnsi="Times New Roman"/>
                <w:b/>
                <w:bCs/>
              </w:rPr>
              <w:t>Ecosystem service</w:t>
            </w:r>
          </w:p>
        </w:tc>
        <w:tc>
          <w:tcPr>
            <w:tcW w:w="2653" w:type="dxa"/>
            <w:tcBorders>
              <w:top w:val="single" w:sz="8" w:space="0" w:color="00000A"/>
              <w:left w:val="single" w:sz="8" w:space="0" w:color="00000A"/>
              <w:bottom w:val="single" w:sz="8" w:space="0" w:color="00000A"/>
              <w:right w:val="single" w:sz="8" w:space="0" w:color="00000A"/>
            </w:tcBorders>
            <w:shd w:val="clear" w:color="auto" w:fill="E5E5E5"/>
          </w:tcPr>
          <w:p w14:paraId="1814CC3D" w14:textId="77777777" w:rsidR="00A86181" w:rsidRDefault="00A86181" w:rsidP="00276B33">
            <w:pPr>
              <w:spacing w:before="80" w:after="80"/>
              <w:rPr>
                <w:rFonts w:ascii="Times New Roman" w:eastAsiaTheme="minorHAnsi" w:hAnsi="Times New Roman"/>
                <w:b/>
                <w:bCs/>
                <w:szCs w:val="22"/>
              </w:rPr>
            </w:pPr>
            <w:r>
              <w:rPr>
                <w:rFonts w:ascii="Times New Roman" w:hAnsi="Times New Roman"/>
                <w:b/>
                <w:bCs/>
              </w:rPr>
              <w:t xml:space="preserve">Does the pest impact on this Ecosystem service? </w:t>
            </w:r>
            <w:r>
              <w:rPr>
                <w:rFonts w:ascii="Times New Roman" w:hAnsi="Times New Roman"/>
                <w:szCs w:val="22"/>
              </w:rPr>
              <w:t>Yes/No</w:t>
            </w:r>
          </w:p>
        </w:tc>
        <w:tc>
          <w:tcPr>
            <w:tcW w:w="3245" w:type="dxa"/>
            <w:tcBorders>
              <w:top w:val="single" w:sz="8" w:space="0" w:color="00000A"/>
              <w:left w:val="single" w:sz="8" w:space="0" w:color="00000A"/>
              <w:bottom w:val="single" w:sz="8" w:space="0" w:color="00000A"/>
              <w:right w:val="single" w:sz="8" w:space="0" w:color="00000A"/>
            </w:tcBorders>
            <w:shd w:val="clear" w:color="auto" w:fill="E5E5E5"/>
          </w:tcPr>
          <w:p w14:paraId="70EC1128" w14:textId="77777777" w:rsidR="00A86181" w:rsidRDefault="00A86181" w:rsidP="00276B33">
            <w:pPr>
              <w:spacing w:before="80" w:after="80"/>
              <w:rPr>
                <w:rFonts w:ascii="Times New Roman" w:eastAsiaTheme="minorHAnsi" w:hAnsi="Times New Roman"/>
                <w:b/>
                <w:bCs/>
                <w:szCs w:val="22"/>
              </w:rPr>
            </w:pPr>
            <w:r>
              <w:rPr>
                <w:rFonts w:ascii="Times New Roman" w:hAnsi="Times New Roman"/>
                <w:b/>
                <w:bCs/>
              </w:rPr>
              <w:t>Short description of impact</w:t>
            </w:r>
          </w:p>
        </w:tc>
        <w:tc>
          <w:tcPr>
            <w:tcW w:w="1768" w:type="dxa"/>
            <w:tcBorders>
              <w:top w:val="single" w:sz="8" w:space="0" w:color="00000A"/>
              <w:left w:val="single" w:sz="8" w:space="0" w:color="00000A"/>
              <w:bottom w:val="single" w:sz="8" w:space="0" w:color="00000A"/>
              <w:right w:val="single" w:sz="8" w:space="0" w:color="00000A"/>
            </w:tcBorders>
            <w:shd w:val="clear" w:color="auto" w:fill="E5E5E5"/>
          </w:tcPr>
          <w:p w14:paraId="2B5B12EF" w14:textId="77777777" w:rsidR="00A86181" w:rsidRDefault="00A86181" w:rsidP="00276B33">
            <w:pPr>
              <w:spacing w:before="80" w:after="80"/>
              <w:rPr>
                <w:rFonts w:ascii="Times New Roman" w:eastAsiaTheme="minorHAnsi" w:hAnsi="Times New Roman"/>
                <w:b/>
                <w:bCs/>
                <w:szCs w:val="22"/>
              </w:rPr>
            </w:pPr>
            <w:r>
              <w:rPr>
                <w:rFonts w:ascii="Times New Roman" w:hAnsi="Times New Roman"/>
                <w:b/>
                <w:bCs/>
              </w:rPr>
              <w:t>Reference</w:t>
            </w:r>
          </w:p>
        </w:tc>
      </w:tr>
      <w:tr w:rsidR="00A86181" w14:paraId="601AA5FB" w14:textId="77777777" w:rsidTr="00507CB5">
        <w:trPr>
          <w:trHeight w:val="2450"/>
        </w:trPr>
        <w:tc>
          <w:tcPr>
            <w:tcW w:w="2366" w:type="dxa"/>
            <w:tcBorders>
              <w:top w:val="single" w:sz="8" w:space="0" w:color="00000A"/>
              <w:left w:val="single" w:sz="8" w:space="0" w:color="00000A"/>
              <w:bottom w:val="single" w:sz="8" w:space="0" w:color="00000A"/>
              <w:right w:val="single" w:sz="8" w:space="0" w:color="00000A"/>
            </w:tcBorders>
            <w:shd w:val="clear" w:color="auto" w:fill="auto"/>
            <w:tcMar>
              <w:left w:w="68" w:type="dxa"/>
            </w:tcMar>
          </w:tcPr>
          <w:p w14:paraId="67ECC5AC" w14:textId="77777777" w:rsidR="00A86181" w:rsidRDefault="00A86181" w:rsidP="00276B33">
            <w:pPr>
              <w:spacing w:before="80" w:after="80"/>
              <w:rPr>
                <w:rFonts w:ascii="Times New Roman" w:eastAsiaTheme="minorHAnsi" w:hAnsi="Times New Roman"/>
                <w:szCs w:val="22"/>
              </w:rPr>
            </w:pPr>
            <w:r>
              <w:rPr>
                <w:rFonts w:ascii="Times New Roman" w:hAnsi="Times New Roman"/>
              </w:rPr>
              <w:t>Provisioning</w:t>
            </w:r>
          </w:p>
        </w:tc>
        <w:tc>
          <w:tcPr>
            <w:tcW w:w="2653" w:type="dxa"/>
            <w:tcBorders>
              <w:top w:val="single" w:sz="8" w:space="0" w:color="00000A"/>
              <w:left w:val="single" w:sz="8" w:space="0" w:color="00000A"/>
              <w:bottom w:val="single" w:sz="8" w:space="0" w:color="00000A"/>
              <w:right w:val="single" w:sz="8" w:space="0" w:color="00000A"/>
            </w:tcBorders>
            <w:shd w:val="clear" w:color="auto" w:fill="auto"/>
          </w:tcPr>
          <w:p w14:paraId="01684329" w14:textId="77777777" w:rsidR="00A86181" w:rsidRDefault="00A86181" w:rsidP="00276B33">
            <w:pPr>
              <w:spacing w:before="80" w:after="80"/>
              <w:rPr>
                <w:rFonts w:ascii="Times New Roman" w:eastAsiaTheme="minorHAnsi" w:hAnsi="Times New Roman"/>
                <w:szCs w:val="22"/>
              </w:rPr>
            </w:pPr>
            <w:r>
              <w:rPr>
                <w:rFonts w:ascii="Times New Roman" w:eastAsiaTheme="minorHAnsi" w:hAnsi="Times New Roman"/>
                <w:szCs w:val="22"/>
              </w:rPr>
              <w:t>Yes</w:t>
            </w:r>
          </w:p>
        </w:tc>
        <w:tc>
          <w:tcPr>
            <w:tcW w:w="3245" w:type="dxa"/>
            <w:tcBorders>
              <w:top w:val="single" w:sz="8" w:space="0" w:color="00000A"/>
              <w:left w:val="single" w:sz="8" w:space="0" w:color="00000A"/>
              <w:bottom w:val="single" w:sz="8" w:space="0" w:color="00000A"/>
              <w:right w:val="single" w:sz="8" w:space="0" w:color="00000A"/>
            </w:tcBorders>
            <w:shd w:val="clear" w:color="auto" w:fill="auto"/>
          </w:tcPr>
          <w:p w14:paraId="17E5300C" w14:textId="337EEE72" w:rsidR="00A86181" w:rsidRDefault="00A86181" w:rsidP="00276B33">
            <w:pPr>
              <w:spacing w:before="80" w:after="80"/>
              <w:rPr>
                <w:rFonts w:ascii="Times New Roman" w:eastAsiaTheme="minorHAnsi" w:hAnsi="Times New Roman"/>
                <w:szCs w:val="22"/>
              </w:rPr>
            </w:pPr>
            <w:r>
              <w:rPr>
                <w:rFonts w:ascii="Times New Roman" w:eastAsiaTheme="minorHAnsi" w:hAnsi="Times New Roman"/>
                <w:szCs w:val="22"/>
              </w:rPr>
              <w:t xml:space="preserve">This species negatively affects forestry production by competing with forestry trees and making access difficult. Because this species can form </w:t>
            </w:r>
            <w:r w:rsidR="00507CB5">
              <w:rPr>
                <w:rFonts w:ascii="Times New Roman" w:eastAsiaTheme="minorHAnsi" w:hAnsi="Times New Roman"/>
                <w:szCs w:val="22"/>
              </w:rPr>
              <w:t xml:space="preserve">dense </w:t>
            </w:r>
            <w:r>
              <w:rPr>
                <w:rFonts w:ascii="Times New Roman" w:eastAsiaTheme="minorHAnsi" w:hAnsi="Times New Roman"/>
                <w:szCs w:val="22"/>
              </w:rPr>
              <w:t>stands, it may also affect genetic resources, but there is no published evidence to this effect.</w:t>
            </w:r>
          </w:p>
        </w:tc>
        <w:tc>
          <w:tcPr>
            <w:tcW w:w="1768" w:type="dxa"/>
            <w:tcBorders>
              <w:top w:val="single" w:sz="8" w:space="0" w:color="00000A"/>
              <w:left w:val="single" w:sz="8" w:space="0" w:color="00000A"/>
              <w:bottom w:val="single" w:sz="8" w:space="0" w:color="00000A"/>
              <w:right w:val="single" w:sz="8" w:space="0" w:color="00000A"/>
            </w:tcBorders>
            <w:shd w:val="clear" w:color="auto" w:fill="auto"/>
          </w:tcPr>
          <w:p w14:paraId="4E710005" w14:textId="77777777" w:rsidR="00A86181" w:rsidRDefault="00A86181" w:rsidP="00276B33">
            <w:pPr>
              <w:spacing w:before="80" w:after="80"/>
              <w:rPr>
                <w:rFonts w:ascii="Times New Roman" w:eastAsiaTheme="minorHAnsi" w:hAnsi="Times New Roman"/>
                <w:szCs w:val="22"/>
              </w:rPr>
            </w:pPr>
            <w:r w:rsidRPr="00E45DC5">
              <w:rPr>
                <w:rFonts w:ascii="Times New Roman" w:eastAsiaTheme="minorHAnsi" w:hAnsi="Times New Roman"/>
                <w:szCs w:val="22"/>
                <w:lang w:val="nl-NL"/>
              </w:rPr>
              <w:t xml:space="preserve">DiTomaso et al. (2008); Gadcil et al. </w:t>
            </w:r>
            <w:r>
              <w:rPr>
                <w:rFonts w:ascii="Times New Roman" w:eastAsiaTheme="minorHAnsi" w:hAnsi="Times New Roman"/>
                <w:szCs w:val="22"/>
              </w:rPr>
              <w:t>(1984).</w:t>
            </w:r>
          </w:p>
        </w:tc>
      </w:tr>
      <w:tr w:rsidR="00A86181" w14:paraId="67AF91D9" w14:textId="77777777" w:rsidTr="00507CB5">
        <w:trPr>
          <w:trHeight w:val="1452"/>
        </w:trPr>
        <w:tc>
          <w:tcPr>
            <w:tcW w:w="2366" w:type="dxa"/>
            <w:tcBorders>
              <w:top w:val="single" w:sz="8" w:space="0" w:color="00000A"/>
              <w:left w:val="single" w:sz="8" w:space="0" w:color="00000A"/>
              <w:bottom w:val="single" w:sz="8" w:space="0" w:color="00000A"/>
              <w:right w:val="single" w:sz="8" w:space="0" w:color="00000A"/>
            </w:tcBorders>
            <w:shd w:val="clear" w:color="auto" w:fill="auto"/>
            <w:tcMar>
              <w:left w:w="68" w:type="dxa"/>
            </w:tcMar>
          </w:tcPr>
          <w:p w14:paraId="795E6E63" w14:textId="77777777" w:rsidR="00A86181" w:rsidRDefault="00A86181" w:rsidP="00276B33">
            <w:pPr>
              <w:spacing w:before="80" w:after="80"/>
              <w:rPr>
                <w:rFonts w:ascii="Times New Roman" w:eastAsiaTheme="minorHAnsi" w:hAnsi="Times New Roman"/>
                <w:szCs w:val="22"/>
              </w:rPr>
            </w:pPr>
            <w:r>
              <w:rPr>
                <w:rFonts w:ascii="Times New Roman" w:hAnsi="Times New Roman"/>
              </w:rPr>
              <w:t>Regulating</w:t>
            </w:r>
          </w:p>
        </w:tc>
        <w:tc>
          <w:tcPr>
            <w:tcW w:w="2653" w:type="dxa"/>
            <w:tcBorders>
              <w:top w:val="single" w:sz="8" w:space="0" w:color="00000A"/>
              <w:left w:val="single" w:sz="8" w:space="0" w:color="00000A"/>
              <w:bottom w:val="single" w:sz="8" w:space="0" w:color="00000A"/>
              <w:right w:val="single" w:sz="8" w:space="0" w:color="00000A"/>
            </w:tcBorders>
            <w:shd w:val="clear" w:color="auto" w:fill="auto"/>
          </w:tcPr>
          <w:p w14:paraId="36BDD4DC" w14:textId="77777777" w:rsidR="00A86181" w:rsidRDefault="00A86181" w:rsidP="00276B33">
            <w:pPr>
              <w:spacing w:before="80" w:after="80"/>
              <w:rPr>
                <w:rFonts w:ascii="Times New Roman" w:eastAsiaTheme="minorHAnsi" w:hAnsi="Times New Roman"/>
                <w:szCs w:val="22"/>
              </w:rPr>
            </w:pPr>
            <w:r>
              <w:rPr>
                <w:rFonts w:ascii="Times New Roman" w:eastAsiaTheme="minorHAnsi" w:hAnsi="Times New Roman"/>
                <w:szCs w:val="22"/>
              </w:rPr>
              <w:t>Uncertain</w:t>
            </w:r>
          </w:p>
        </w:tc>
        <w:tc>
          <w:tcPr>
            <w:tcW w:w="3245" w:type="dxa"/>
            <w:tcBorders>
              <w:top w:val="single" w:sz="8" w:space="0" w:color="00000A"/>
              <w:left w:val="single" w:sz="8" w:space="0" w:color="00000A"/>
              <w:bottom w:val="single" w:sz="8" w:space="0" w:color="00000A"/>
              <w:right w:val="single" w:sz="8" w:space="0" w:color="00000A"/>
            </w:tcBorders>
            <w:shd w:val="clear" w:color="auto" w:fill="auto"/>
          </w:tcPr>
          <w:p w14:paraId="17535091" w14:textId="77777777" w:rsidR="00A86181" w:rsidRDefault="00A86181" w:rsidP="00276B33">
            <w:pPr>
              <w:spacing w:before="80" w:after="80"/>
              <w:rPr>
                <w:rFonts w:ascii="Times New Roman" w:eastAsiaTheme="minorHAnsi" w:hAnsi="Times New Roman"/>
                <w:szCs w:val="22"/>
              </w:rPr>
            </w:pPr>
            <w:r>
              <w:rPr>
                <w:rFonts w:ascii="Times New Roman" w:eastAsiaTheme="minorHAnsi" w:hAnsi="Times New Roman"/>
                <w:szCs w:val="22"/>
              </w:rPr>
              <w:t>It has been suggested that this species may influence fire intensities because plants can accumulate large amounts of dead leaf material.</w:t>
            </w:r>
          </w:p>
          <w:p w14:paraId="345AFE21" w14:textId="77777777" w:rsidR="00413FEC" w:rsidRDefault="00413FEC" w:rsidP="00276B33">
            <w:pPr>
              <w:spacing w:before="80" w:after="80"/>
              <w:rPr>
                <w:rFonts w:ascii="Times New Roman" w:eastAsiaTheme="minorHAnsi" w:hAnsi="Times New Roman"/>
                <w:szCs w:val="22"/>
              </w:rPr>
            </w:pPr>
          </w:p>
          <w:p w14:paraId="2B9BD05E" w14:textId="45A5ADD6" w:rsidR="00413FEC" w:rsidRDefault="00413FEC" w:rsidP="00276B33">
            <w:pPr>
              <w:spacing w:before="80" w:after="80"/>
              <w:rPr>
                <w:rFonts w:ascii="Times New Roman" w:eastAsiaTheme="minorHAnsi" w:hAnsi="Times New Roman"/>
                <w:szCs w:val="22"/>
              </w:rPr>
            </w:pPr>
            <w:r>
              <w:rPr>
                <w:rFonts w:ascii="Times New Roman" w:eastAsiaTheme="minorHAnsi" w:hAnsi="Times New Roman"/>
                <w:szCs w:val="22"/>
              </w:rPr>
              <w:t xml:space="preserve">Primary production and habitat stability may be altered by </w:t>
            </w:r>
            <w:r>
              <w:rPr>
                <w:rFonts w:ascii="Times New Roman" w:eastAsiaTheme="minorHAnsi" w:hAnsi="Times New Roman"/>
                <w:i/>
                <w:iCs/>
                <w:szCs w:val="22"/>
              </w:rPr>
              <w:t>C. jubata</w:t>
            </w:r>
            <w:r>
              <w:rPr>
                <w:rFonts w:ascii="Times New Roman" w:eastAsiaTheme="minorHAnsi" w:hAnsi="Times New Roman"/>
                <w:szCs w:val="22"/>
              </w:rPr>
              <w:t xml:space="preserve"> invasions, due to vegetation transformation from shrublands to “Jubata grasslands”, although this has not been investigated.</w:t>
            </w:r>
          </w:p>
        </w:tc>
        <w:tc>
          <w:tcPr>
            <w:tcW w:w="1768" w:type="dxa"/>
            <w:tcBorders>
              <w:top w:val="single" w:sz="8" w:space="0" w:color="00000A"/>
              <w:left w:val="single" w:sz="8" w:space="0" w:color="00000A"/>
              <w:bottom w:val="single" w:sz="8" w:space="0" w:color="00000A"/>
              <w:right w:val="single" w:sz="8" w:space="0" w:color="00000A"/>
            </w:tcBorders>
            <w:shd w:val="clear" w:color="auto" w:fill="auto"/>
          </w:tcPr>
          <w:p w14:paraId="139574D4" w14:textId="7C8744A3" w:rsidR="00A86181" w:rsidRDefault="00A86181" w:rsidP="00276B33">
            <w:pPr>
              <w:spacing w:before="80" w:after="80"/>
              <w:rPr>
                <w:rFonts w:ascii="Times New Roman" w:eastAsiaTheme="minorHAnsi" w:hAnsi="Times New Roman"/>
                <w:szCs w:val="22"/>
              </w:rPr>
            </w:pPr>
            <w:r>
              <w:rPr>
                <w:rFonts w:ascii="Times New Roman" w:eastAsiaTheme="minorHAnsi" w:hAnsi="Times New Roman"/>
                <w:szCs w:val="22"/>
              </w:rPr>
              <w:t>Government of South Australia (2011)</w:t>
            </w:r>
            <w:r w:rsidR="00413FEC">
              <w:rPr>
                <w:rFonts w:ascii="Times New Roman" w:eastAsiaTheme="minorHAnsi" w:hAnsi="Times New Roman"/>
                <w:szCs w:val="22"/>
              </w:rPr>
              <w:t>, Lambrinos (2000).</w:t>
            </w:r>
          </w:p>
        </w:tc>
      </w:tr>
      <w:tr w:rsidR="00413FEC" w14:paraId="04CD00AF" w14:textId="77777777" w:rsidTr="00507CB5">
        <w:trPr>
          <w:trHeight w:val="1951"/>
        </w:trPr>
        <w:tc>
          <w:tcPr>
            <w:tcW w:w="2366" w:type="dxa"/>
            <w:tcBorders>
              <w:top w:val="single" w:sz="8" w:space="0" w:color="00000A"/>
              <w:left w:val="single" w:sz="8" w:space="0" w:color="00000A"/>
              <w:bottom w:val="single" w:sz="8" w:space="0" w:color="00000A"/>
              <w:right w:val="single" w:sz="8" w:space="0" w:color="00000A"/>
            </w:tcBorders>
            <w:shd w:val="clear" w:color="auto" w:fill="auto"/>
            <w:tcMar>
              <w:left w:w="68" w:type="dxa"/>
            </w:tcMar>
          </w:tcPr>
          <w:p w14:paraId="557B31CF" w14:textId="6C6128AF" w:rsidR="00413FEC" w:rsidRDefault="00413FEC" w:rsidP="00276B33">
            <w:pPr>
              <w:spacing w:before="80" w:after="80"/>
              <w:rPr>
                <w:rFonts w:ascii="Times New Roman" w:eastAsiaTheme="minorHAnsi" w:hAnsi="Times New Roman"/>
                <w:szCs w:val="22"/>
              </w:rPr>
            </w:pPr>
            <w:r>
              <w:rPr>
                <w:rFonts w:ascii="Times New Roman" w:hAnsi="Times New Roman"/>
              </w:rPr>
              <w:t xml:space="preserve">Cultural </w:t>
            </w:r>
          </w:p>
        </w:tc>
        <w:tc>
          <w:tcPr>
            <w:tcW w:w="2653" w:type="dxa"/>
            <w:tcBorders>
              <w:top w:val="single" w:sz="8" w:space="0" w:color="00000A"/>
              <w:left w:val="single" w:sz="8" w:space="0" w:color="00000A"/>
              <w:bottom w:val="single" w:sz="8" w:space="0" w:color="00000A"/>
              <w:right w:val="single" w:sz="8" w:space="0" w:color="00000A"/>
            </w:tcBorders>
            <w:shd w:val="clear" w:color="auto" w:fill="auto"/>
          </w:tcPr>
          <w:p w14:paraId="7232B554" w14:textId="44D3F09A" w:rsidR="00413FEC" w:rsidRDefault="00413FEC" w:rsidP="00276B33">
            <w:pPr>
              <w:spacing w:before="80" w:after="80"/>
              <w:rPr>
                <w:rFonts w:ascii="Times New Roman" w:eastAsiaTheme="minorHAnsi" w:hAnsi="Times New Roman"/>
                <w:szCs w:val="22"/>
              </w:rPr>
            </w:pPr>
            <w:r>
              <w:rPr>
                <w:rFonts w:ascii="Times New Roman" w:eastAsiaTheme="minorHAnsi" w:hAnsi="Times New Roman"/>
                <w:szCs w:val="22"/>
              </w:rPr>
              <w:t>Yes</w:t>
            </w:r>
          </w:p>
        </w:tc>
        <w:tc>
          <w:tcPr>
            <w:tcW w:w="3245" w:type="dxa"/>
            <w:tcBorders>
              <w:top w:val="single" w:sz="8" w:space="0" w:color="00000A"/>
              <w:left w:val="single" w:sz="8" w:space="0" w:color="00000A"/>
              <w:bottom w:val="single" w:sz="8" w:space="0" w:color="00000A"/>
              <w:right w:val="single" w:sz="8" w:space="0" w:color="00000A"/>
            </w:tcBorders>
            <w:shd w:val="clear" w:color="auto" w:fill="auto"/>
          </w:tcPr>
          <w:p w14:paraId="1E633D45" w14:textId="0C2AA8E4" w:rsidR="00413FEC" w:rsidRDefault="00413FEC" w:rsidP="00276B33">
            <w:pPr>
              <w:spacing w:before="80" w:after="80"/>
              <w:rPr>
                <w:rFonts w:ascii="Times New Roman" w:eastAsiaTheme="minorHAnsi" w:hAnsi="Times New Roman"/>
                <w:szCs w:val="22"/>
              </w:rPr>
            </w:pPr>
            <w:r>
              <w:rPr>
                <w:rFonts w:ascii="Times New Roman" w:eastAsiaTheme="minorHAnsi" w:hAnsi="Times New Roman"/>
                <w:szCs w:val="22"/>
              </w:rPr>
              <w:t xml:space="preserve">Aesthetic experiences, tourism and recreation (e.g., hiking) could be impacted by </w:t>
            </w:r>
            <w:r>
              <w:rPr>
                <w:rFonts w:ascii="Times New Roman" w:eastAsiaTheme="minorHAnsi" w:hAnsi="Times New Roman"/>
                <w:i/>
                <w:iCs/>
                <w:szCs w:val="22"/>
              </w:rPr>
              <w:t>C. jubata</w:t>
            </w:r>
            <w:r>
              <w:rPr>
                <w:rFonts w:ascii="Times New Roman" w:eastAsiaTheme="minorHAnsi" w:hAnsi="Times New Roman"/>
                <w:szCs w:val="22"/>
              </w:rPr>
              <w:t xml:space="preserve"> because it can form dense stands and because it has sharp, serrated leaves that can cut people walking past.</w:t>
            </w:r>
          </w:p>
        </w:tc>
        <w:tc>
          <w:tcPr>
            <w:tcW w:w="1768" w:type="dxa"/>
            <w:tcBorders>
              <w:top w:val="single" w:sz="8" w:space="0" w:color="00000A"/>
              <w:left w:val="single" w:sz="8" w:space="0" w:color="00000A"/>
              <w:bottom w:val="single" w:sz="8" w:space="0" w:color="00000A"/>
              <w:right w:val="single" w:sz="8" w:space="0" w:color="00000A"/>
            </w:tcBorders>
            <w:shd w:val="clear" w:color="auto" w:fill="auto"/>
          </w:tcPr>
          <w:p w14:paraId="60324D51" w14:textId="2F3AD6F6" w:rsidR="00413FEC" w:rsidRDefault="00413FEC" w:rsidP="00276B33">
            <w:pPr>
              <w:spacing w:before="80" w:after="80"/>
              <w:rPr>
                <w:rFonts w:ascii="Times New Roman" w:eastAsiaTheme="minorHAnsi" w:hAnsi="Times New Roman"/>
                <w:szCs w:val="22"/>
              </w:rPr>
            </w:pPr>
            <w:r>
              <w:rPr>
                <w:rFonts w:ascii="Times New Roman" w:eastAsiaTheme="minorHAnsi" w:hAnsi="Times New Roman"/>
                <w:szCs w:val="22"/>
              </w:rPr>
              <w:t>Government of South Australia (2011)</w:t>
            </w:r>
          </w:p>
        </w:tc>
      </w:tr>
      <w:tr w:rsidR="009F62CA" w14:paraId="49B435F5" w14:textId="77777777" w:rsidTr="009F62CA">
        <w:trPr>
          <w:trHeight w:val="176"/>
        </w:trPr>
        <w:tc>
          <w:tcPr>
            <w:tcW w:w="2366" w:type="dxa"/>
            <w:tcBorders>
              <w:top w:val="single" w:sz="8" w:space="0" w:color="00000A"/>
              <w:left w:val="single" w:sz="8" w:space="0" w:color="00000A"/>
              <w:bottom w:val="single" w:sz="8" w:space="0" w:color="00000A"/>
              <w:right w:val="single" w:sz="8" w:space="0" w:color="00000A"/>
            </w:tcBorders>
            <w:shd w:val="clear" w:color="auto" w:fill="auto"/>
            <w:tcMar>
              <w:left w:w="68" w:type="dxa"/>
            </w:tcMar>
          </w:tcPr>
          <w:p w14:paraId="479FEE66" w14:textId="5B9DE2EE" w:rsidR="009F62CA" w:rsidRDefault="009F62CA" w:rsidP="00276B33">
            <w:pPr>
              <w:spacing w:before="80" w:after="80"/>
              <w:rPr>
                <w:rFonts w:ascii="Times New Roman" w:eastAsiaTheme="minorHAnsi" w:hAnsi="Times New Roman"/>
                <w:szCs w:val="22"/>
              </w:rPr>
            </w:pPr>
          </w:p>
        </w:tc>
        <w:tc>
          <w:tcPr>
            <w:tcW w:w="2653" w:type="dxa"/>
            <w:tcBorders>
              <w:top w:val="single" w:sz="8" w:space="0" w:color="00000A"/>
              <w:left w:val="single" w:sz="8" w:space="0" w:color="00000A"/>
              <w:bottom w:val="single" w:sz="8" w:space="0" w:color="00000A"/>
              <w:right w:val="single" w:sz="8" w:space="0" w:color="00000A"/>
            </w:tcBorders>
            <w:shd w:val="clear" w:color="auto" w:fill="auto"/>
          </w:tcPr>
          <w:p w14:paraId="5D899B11" w14:textId="5317B5D4" w:rsidR="009F62CA" w:rsidRDefault="009F62CA" w:rsidP="00276B33">
            <w:pPr>
              <w:spacing w:before="80" w:after="80"/>
              <w:rPr>
                <w:rFonts w:ascii="Times New Roman" w:eastAsiaTheme="minorHAnsi" w:hAnsi="Times New Roman"/>
                <w:szCs w:val="22"/>
              </w:rPr>
            </w:pPr>
          </w:p>
        </w:tc>
        <w:tc>
          <w:tcPr>
            <w:tcW w:w="3245" w:type="dxa"/>
            <w:tcBorders>
              <w:top w:val="single" w:sz="8" w:space="0" w:color="00000A"/>
              <w:left w:val="single" w:sz="8" w:space="0" w:color="00000A"/>
              <w:bottom w:val="single" w:sz="8" w:space="0" w:color="00000A"/>
              <w:right w:val="single" w:sz="8" w:space="0" w:color="00000A"/>
            </w:tcBorders>
            <w:shd w:val="clear" w:color="auto" w:fill="auto"/>
          </w:tcPr>
          <w:p w14:paraId="030EB71E" w14:textId="0A60DAC7" w:rsidR="009F62CA" w:rsidRDefault="009F62CA" w:rsidP="00276B33">
            <w:pPr>
              <w:spacing w:before="80" w:after="80"/>
              <w:rPr>
                <w:rFonts w:ascii="Times New Roman" w:eastAsiaTheme="minorHAnsi" w:hAnsi="Times New Roman"/>
                <w:szCs w:val="22"/>
              </w:rPr>
            </w:pPr>
          </w:p>
        </w:tc>
        <w:tc>
          <w:tcPr>
            <w:tcW w:w="1768" w:type="dxa"/>
            <w:tcBorders>
              <w:top w:val="single" w:sz="8" w:space="0" w:color="00000A"/>
              <w:left w:val="single" w:sz="8" w:space="0" w:color="00000A"/>
              <w:bottom w:val="single" w:sz="8" w:space="0" w:color="00000A"/>
              <w:right w:val="single" w:sz="8" w:space="0" w:color="00000A"/>
            </w:tcBorders>
            <w:shd w:val="clear" w:color="auto" w:fill="auto"/>
          </w:tcPr>
          <w:p w14:paraId="6693A880" w14:textId="40B5B06D" w:rsidR="009F62CA" w:rsidRDefault="009F62CA" w:rsidP="00276B33">
            <w:pPr>
              <w:spacing w:before="80" w:after="80"/>
              <w:rPr>
                <w:rFonts w:ascii="Times New Roman" w:eastAsiaTheme="minorHAnsi" w:hAnsi="Times New Roman"/>
                <w:szCs w:val="22"/>
              </w:rPr>
            </w:pPr>
          </w:p>
        </w:tc>
      </w:tr>
    </w:tbl>
    <w:p w14:paraId="2186C15C" w14:textId="77777777" w:rsidR="00A86181" w:rsidRDefault="00A86181" w:rsidP="00A86181">
      <w:pPr>
        <w:rPr>
          <w:rFonts w:ascii="Times New Roman" w:hAnsi="Times New Roman"/>
          <w:i/>
          <w:szCs w:val="22"/>
        </w:rPr>
      </w:pPr>
    </w:p>
    <w:p w14:paraId="49B4B998" w14:textId="1FB1C9BC" w:rsidR="00A86181" w:rsidRPr="00A011A5" w:rsidRDefault="00A86181" w:rsidP="00A86181">
      <w:pPr>
        <w:jc w:val="both"/>
        <w:rPr>
          <w:rFonts w:ascii="Times New Roman" w:hAnsi="Times New Roman"/>
          <w:sz w:val="24"/>
          <w:szCs w:val="22"/>
        </w:rPr>
      </w:pPr>
      <w:r w:rsidRPr="00A011A5">
        <w:rPr>
          <w:rFonts w:ascii="Times New Roman" w:hAnsi="Times New Roman"/>
          <w:sz w:val="24"/>
          <w:szCs w:val="22"/>
        </w:rPr>
        <w:t xml:space="preserve"> </w:t>
      </w:r>
      <w:r w:rsidR="00413FEC">
        <w:rPr>
          <w:rFonts w:ascii="Times New Roman" w:hAnsi="Times New Roman"/>
          <w:sz w:val="24"/>
          <w:szCs w:val="22"/>
        </w:rPr>
        <w:t>W</w:t>
      </w:r>
      <w:r w:rsidRPr="00A011A5">
        <w:rPr>
          <w:rFonts w:ascii="Times New Roman" w:hAnsi="Times New Roman"/>
          <w:sz w:val="24"/>
          <w:szCs w:val="22"/>
        </w:rPr>
        <w:t>here the species is invasive</w:t>
      </w:r>
      <w:r w:rsidR="00413FEC">
        <w:rPr>
          <w:rFonts w:ascii="Times New Roman" w:hAnsi="Times New Roman"/>
          <w:sz w:val="24"/>
          <w:szCs w:val="22"/>
        </w:rPr>
        <w:t xml:space="preserve"> in the current area of distribution</w:t>
      </w:r>
      <w:r w:rsidRPr="00A011A5">
        <w:rPr>
          <w:rFonts w:ascii="Times New Roman" w:hAnsi="Times New Roman"/>
          <w:sz w:val="24"/>
          <w:szCs w:val="22"/>
        </w:rPr>
        <w:t xml:space="preserve">, there is </w:t>
      </w:r>
      <w:r w:rsidR="00413FEC">
        <w:rPr>
          <w:rFonts w:ascii="Times New Roman" w:hAnsi="Times New Roman"/>
          <w:sz w:val="24"/>
          <w:szCs w:val="22"/>
        </w:rPr>
        <w:t>little</w:t>
      </w:r>
      <w:r w:rsidRPr="00A011A5">
        <w:rPr>
          <w:rFonts w:ascii="Times New Roman" w:hAnsi="Times New Roman"/>
          <w:sz w:val="24"/>
          <w:szCs w:val="22"/>
        </w:rPr>
        <w:t xml:space="preserve"> impact-specific literature. The most detailed literature on </w:t>
      </w:r>
      <w:r w:rsidRPr="00A011A5">
        <w:rPr>
          <w:rFonts w:ascii="Times New Roman" w:hAnsi="Times New Roman"/>
          <w:i/>
          <w:iCs/>
          <w:sz w:val="24"/>
          <w:szCs w:val="22"/>
        </w:rPr>
        <w:t>C. jubata</w:t>
      </w:r>
      <w:r w:rsidRPr="00A011A5">
        <w:rPr>
          <w:rFonts w:ascii="Times New Roman" w:hAnsi="Times New Roman"/>
          <w:sz w:val="24"/>
          <w:szCs w:val="22"/>
        </w:rPr>
        <w:t xml:space="preserve"> impacts on ecosystem services is from California (Lambrinos, 2000) and New Zealand (e.g. Gadcil et al., 1984). These studies </w:t>
      </w:r>
      <w:r w:rsidR="009C17DE">
        <w:rPr>
          <w:rFonts w:ascii="Times New Roman" w:hAnsi="Times New Roman"/>
          <w:sz w:val="24"/>
          <w:szCs w:val="22"/>
        </w:rPr>
        <w:t xml:space="preserve">as detailed </w:t>
      </w:r>
      <w:r w:rsidR="009C17DE">
        <w:rPr>
          <w:rFonts w:ascii="Times New Roman" w:hAnsi="Times New Roman"/>
          <w:sz w:val="24"/>
          <w:szCs w:val="22"/>
        </w:rPr>
        <w:lastRenderedPageBreak/>
        <w:t xml:space="preserve">in the table above </w:t>
      </w:r>
      <w:r w:rsidRPr="00A011A5">
        <w:rPr>
          <w:rFonts w:ascii="Times New Roman" w:hAnsi="Times New Roman"/>
          <w:sz w:val="24"/>
          <w:szCs w:val="22"/>
        </w:rPr>
        <w:t xml:space="preserve">suggest the potential for </w:t>
      </w:r>
      <w:r w:rsidR="00507CB5">
        <w:rPr>
          <w:rFonts w:ascii="Times New Roman" w:hAnsi="Times New Roman"/>
          <w:sz w:val="24"/>
          <w:szCs w:val="22"/>
        </w:rPr>
        <w:t>moderate</w:t>
      </w:r>
      <w:r w:rsidRPr="00A011A5">
        <w:rPr>
          <w:rFonts w:ascii="Times New Roman" w:hAnsi="Times New Roman"/>
          <w:sz w:val="24"/>
          <w:szCs w:val="22"/>
        </w:rPr>
        <w:t xml:space="preserve"> impacts</w:t>
      </w:r>
      <w:r w:rsidR="009C17DE">
        <w:rPr>
          <w:rFonts w:ascii="Times New Roman" w:hAnsi="Times New Roman"/>
          <w:sz w:val="24"/>
          <w:szCs w:val="22"/>
        </w:rPr>
        <w:t xml:space="preserve"> with moderate uncertainty</w:t>
      </w:r>
      <w:r w:rsidRPr="00A011A5">
        <w:rPr>
          <w:rFonts w:ascii="Times New Roman" w:hAnsi="Times New Roman"/>
          <w:sz w:val="24"/>
          <w:szCs w:val="22"/>
        </w:rPr>
        <w:t xml:space="preserve"> on ecosystem services.</w:t>
      </w:r>
    </w:p>
    <w:p w14:paraId="3540C786" w14:textId="77777777" w:rsidR="00A86181" w:rsidRDefault="00A86181" w:rsidP="00A86181">
      <w:pPr>
        <w:rPr>
          <w:rFonts w:ascii="Times New Roman" w:hAnsi="Times New Roman"/>
          <w:i/>
          <w:szCs w:val="22"/>
        </w:rPr>
      </w:pPr>
    </w:p>
    <w:tbl>
      <w:tblPr>
        <w:tblW w:w="9538"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21"/>
        <w:gridCol w:w="1559"/>
        <w:gridCol w:w="1272"/>
      </w:tblGrid>
      <w:tr w:rsidR="00A86181" w14:paraId="374E30C9"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1332837" w14:textId="77777777" w:rsidR="00A86181" w:rsidRDefault="00A86181" w:rsidP="00276B33">
            <w:pPr>
              <w:rPr>
                <w:rFonts w:ascii="Times New Roman" w:hAnsi="Times New Roman"/>
                <w:i/>
                <w:szCs w:val="22"/>
              </w:rPr>
            </w:pPr>
            <w:r>
              <w:rPr>
                <w:rFonts w:ascii="Times New Roman" w:hAnsi="Times New Roman"/>
                <w:i/>
                <w:szCs w:val="22"/>
              </w:rPr>
              <w:t>Rating of magnitude of impact on ecosystem services in the current area of distribution</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29A72DC"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A355A8F" w14:textId="7B1AEF3E"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507CB5" w:rsidRPr="00507CB5">
              <w:rPr>
                <w:rFonts w:ascii="Arial Unicode MS" w:eastAsia="Arial Unicode MS" w:hAnsi="Arial Unicode MS" w:cs="Arial Unicode MS"/>
                <w:b/>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BDFE482"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52936141"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DB25587"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D87F2F6"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38095D0" w14:textId="6DD8DC52"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507CB5" w:rsidRPr="00507CB5">
              <w:rPr>
                <w:rFonts w:ascii="Arial Unicode MS" w:eastAsia="Arial Unicode MS" w:hAnsi="Arial Unicode MS" w:cs="Arial Unicode MS"/>
                <w:b/>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7005396"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bl>
    <w:p w14:paraId="7B06EA8E" w14:textId="77777777" w:rsidR="00A86181" w:rsidRDefault="00A86181" w:rsidP="00A86181">
      <w:pPr>
        <w:rPr>
          <w:rFonts w:ascii="Times New Roman" w:hAnsi="Times New Roman"/>
          <w:i/>
          <w:szCs w:val="22"/>
        </w:rPr>
      </w:pPr>
    </w:p>
    <w:p w14:paraId="536131A9" w14:textId="77777777" w:rsidR="00A86181" w:rsidRDefault="00A86181" w:rsidP="00A86181">
      <w:pPr>
        <w:rPr>
          <w:rFonts w:ascii="Times New Roman" w:hAnsi="Times New Roman"/>
          <w:i/>
          <w:szCs w:val="22"/>
        </w:rPr>
      </w:pPr>
    </w:p>
    <w:p w14:paraId="52BB05C6" w14:textId="77777777" w:rsidR="00A86181" w:rsidRPr="002815D4" w:rsidRDefault="00A86181" w:rsidP="002815D4">
      <w:pPr>
        <w:pStyle w:val="Heading3"/>
        <w:jc w:val="left"/>
        <w:rPr>
          <w:i/>
        </w:rPr>
      </w:pPr>
      <w:bookmarkStart w:id="28" w:name="_Toc530558088"/>
      <w:r w:rsidRPr="002815D4">
        <w:rPr>
          <w:i/>
        </w:rPr>
        <w:t>12.03. Socio-economic impact</w:t>
      </w:r>
      <w:bookmarkEnd w:id="28"/>
      <w:r w:rsidRPr="002815D4">
        <w:rPr>
          <w:i/>
        </w:rPr>
        <w:t xml:space="preserve"> </w:t>
      </w:r>
    </w:p>
    <w:p w14:paraId="0A810526" w14:textId="77777777" w:rsidR="00A86181" w:rsidRDefault="00A86181" w:rsidP="00A86181">
      <w:pPr>
        <w:rPr>
          <w:rFonts w:ascii="Times New Roman" w:hAnsi="Times New Roman"/>
          <w:i/>
          <w:szCs w:val="22"/>
        </w:rPr>
      </w:pPr>
    </w:p>
    <w:p w14:paraId="12AF3E13" w14:textId="4245FDFF" w:rsidR="00A86181" w:rsidRPr="00A011A5" w:rsidRDefault="00A86181" w:rsidP="00A86181">
      <w:pPr>
        <w:jc w:val="both"/>
        <w:rPr>
          <w:rFonts w:ascii="Times New Roman" w:hAnsi="Times New Roman"/>
          <w:sz w:val="24"/>
          <w:szCs w:val="22"/>
        </w:rPr>
      </w:pPr>
      <w:r w:rsidRPr="00A011A5">
        <w:rPr>
          <w:rFonts w:ascii="Times New Roman" w:hAnsi="Times New Roman"/>
          <w:sz w:val="24"/>
          <w:szCs w:val="22"/>
        </w:rPr>
        <w:t xml:space="preserve">In New Zealand, </w:t>
      </w:r>
      <w:r w:rsidRPr="00A011A5">
        <w:rPr>
          <w:rFonts w:ascii="Times New Roman" w:hAnsi="Times New Roman"/>
          <w:i/>
          <w:iCs/>
          <w:sz w:val="24"/>
          <w:szCs w:val="22"/>
        </w:rPr>
        <w:t>Cortaderia jubata</w:t>
      </w:r>
      <w:r w:rsidRPr="00A011A5">
        <w:rPr>
          <w:rFonts w:ascii="Times New Roman" w:hAnsi="Times New Roman"/>
          <w:sz w:val="24"/>
          <w:szCs w:val="22"/>
        </w:rPr>
        <w:t xml:space="preserve"> has substantial impacts on plantation forestry </w:t>
      </w:r>
      <w:r w:rsidR="00060232">
        <w:rPr>
          <w:rFonts w:ascii="Times New Roman" w:hAnsi="Times New Roman"/>
          <w:sz w:val="24"/>
          <w:szCs w:val="22"/>
        </w:rPr>
        <w:t>(</w:t>
      </w:r>
      <w:r w:rsidR="00060232">
        <w:rPr>
          <w:rFonts w:ascii="Times New Roman" w:hAnsi="Times New Roman"/>
          <w:lang w:eastAsia="en-US"/>
        </w:rPr>
        <w:t xml:space="preserve">coniferous forests) </w:t>
      </w:r>
      <w:r w:rsidRPr="00A011A5">
        <w:rPr>
          <w:rFonts w:ascii="Times New Roman" w:hAnsi="Times New Roman"/>
          <w:sz w:val="24"/>
          <w:szCs w:val="22"/>
        </w:rPr>
        <w:t xml:space="preserve">(Gadcil et al., 1984). This species competes with forestry trees for nutrients, water and space. It also makes access to plantations more difficult because of the large size of adult plants (up to 2 m in height) and their serrated leaves. Gadcil et al. (1984) estimated that because of the aforementioned difficulties, </w:t>
      </w:r>
      <w:r w:rsidRPr="00A011A5">
        <w:rPr>
          <w:rFonts w:ascii="Times New Roman" w:hAnsi="Times New Roman"/>
          <w:i/>
          <w:iCs/>
          <w:sz w:val="24"/>
          <w:szCs w:val="22"/>
        </w:rPr>
        <w:t>C. jubata</w:t>
      </w:r>
      <w:r w:rsidRPr="00A011A5">
        <w:rPr>
          <w:rFonts w:ascii="Times New Roman" w:hAnsi="Times New Roman"/>
          <w:sz w:val="24"/>
          <w:szCs w:val="22"/>
        </w:rPr>
        <w:t xml:space="preserve"> increased tending costs (pruning and thinning) by 144% and that clearing of </w:t>
      </w:r>
      <w:r w:rsidRPr="00A011A5">
        <w:rPr>
          <w:rFonts w:ascii="Times New Roman" w:hAnsi="Times New Roman"/>
          <w:i/>
          <w:iCs/>
          <w:sz w:val="24"/>
          <w:szCs w:val="22"/>
        </w:rPr>
        <w:t>C. jubata</w:t>
      </w:r>
      <w:r w:rsidRPr="00A011A5">
        <w:rPr>
          <w:rFonts w:ascii="Times New Roman" w:hAnsi="Times New Roman"/>
          <w:sz w:val="24"/>
          <w:szCs w:val="22"/>
        </w:rPr>
        <w:t xml:space="preserve"> in plantations would cost about NZ$ 350 (about NZ$1160 or US$830 in today’s terms). </w:t>
      </w:r>
      <w:r w:rsidRPr="00A011A5">
        <w:rPr>
          <w:rFonts w:ascii="Times New Roman" w:hAnsi="Times New Roman"/>
          <w:i/>
          <w:iCs/>
          <w:sz w:val="24"/>
          <w:szCs w:val="22"/>
        </w:rPr>
        <w:t>C. jubata</w:t>
      </w:r>
      <w:r w:rsidRPr="00A011A5">
        <w:rPr>
          <w:rFonts w:ascii="Times New Roman" w:hAnsi="Times New Roman"/>
          <w:sz w:val="24"/>
          <w:szCs w:val="22"/>
        </w:rPr>
        <w:t xml:space="preserve"> has also been mentioned as affecting forestry operations in California (Madison, 1992) and in Tasmania, Australia (Harradine, 1991).</w:t>
      </w:r>
    </w:p>
    <w:p w14:paraId="67ED2C60" w14:textId="77777777" w:rsidR="00A86181" w:rsidRPr="00A011A5" w:rsidRDefault="00A86181" w:rsidP="00A86181">
      <w:pPr>
        <w:jc w:val="both"/>
        <w:rPr>
          <w:rFonts w:ascii="Times New Roman" w:hAnsi="Times New Roman"/>
          <w:sz w:val="24"/>
          <w:szCs w:val="22"/>
        </w:rPr>
      </w:pPr>
    </w:p>
    <w:p w14:paraId="10CC580A" w14:textId="04FE0557" w:rsidR="00A86181" w:rsidRDefault="00A86181" w:rsidP="00A86181">
      <w:pPr>
        <w:jc w:val="both"/>
        <w:rPr>
          <w:rFonts w:ascii="Times New Roman" w:hAnsi="Times New Roman"/>
          <w:sz w:val="24"/>
          <w:szCs w:val="22"/>
        </w:rPr>
      </w:pPr>
      <w:r w:rsidRPr="00A011A5">
        <w:rPr>
          <w:rFonts w:ascii="Times New Roman" w:hAnsi="Times New Roman"/>
          <w:i/>
          <w:iCs/>
          <w:sz w:val="24"/>
          <w:szCs w:val="22"/>
        </w:rPr>
        <w:t>C. jubata</w:t>
      </w:r>
      <w:r w:rsidRPr="00A011A5">
        <w:rPr>
          <w:rFonts w:ascii="Times New Roman" w:hAnsi="Times New Roman"/>
          <w:sz w:val="24"/>
          <w:szCs w:val="22"/>
        </w:rPr>
        <w:t xml:space="preserve"> has also been mentioned as exacerbating asthma </w:t>
      </w:r>
      <w:r w:rsidR="009C17DE">
        <w:rPr>
          <w:rFonts w:ascii="Times New Roman" w:hAnsi="Times New Roman"/>
          <w:sz w:val="24"/>
          <w:szCs w:val="22"/>
        </w:rPr>
        <w:t xml:space="preserve">in humans </w:t>
      </w:r>
      <w:r w:rsidRPr="00A011A5">
        <w:rPr>
          <w:rFonts w:ascii="Times New Roman" w:hAnsi="Times New Roman"/>
          <w:sz w:val="24"/>
          <w:szCs w:val="22"/>
        </w:rPr>
        <w:t>(from its many wind-dispersed seeds) and harbouring vermin (Government of South Australia, 2011; NSW Government, 2017).</w:t>
      </w:r>
    </w:p>
    <w:p w14:paraId="285BA415" w14:textId="205427BA" w:rsidR="00413FEC" w:rsidRDefault="00413FEC" w:rsidP="00A86181">
      <w:pPr>
        <w:jc w:val="both"/>
        <w:rPr>
          <w:rFonts w:ascii="Times New Roman" w:hAnsi="Times New Roman"/>
          <w:sz w:val="24"/>
          <w:szCs w:val="22"/>
        </w:rPr>
      </w:pPr>
    </w:p>
    <w:p w14:paraId="606DA3C4" w14:textId="77777777" w:rsidR="00413FEC" w:rsidRPr="00A011A5" w:rsidRDefault="00413FEC" w:rsidP="00413FEC">
      <w:pPr>
        <w:ind w:left="-74"/>
        <w:jc w:val="both"/>
        <w:rPr>
          <w:rFonts w:ascii="Times New Roman" w:hAnsi="Times New Roman"/>
          <w:sz w:val="24"/>
          <w:szCs w:val="22"/>
        </w:rPr>
      </w:pPr>
      <w:r w:rsidRPr="00A011A5">
        <w:rPr>
          <w:rFonts w:ascii="Times New Roman" w:hAnsi="Times New Roman"/>
          <w:sz w:val="24"/>
          <w:szCs w:val="22"/>
        </w:rPr>
        <w:t>A summary of possible control measures is provided in Section 17.02.</w:t>
      </w:r>
    </w:p>
    <w:p w14:paraId="5784D2BA" w14:textId="77777777" w:rsidR="00413FEC" w:rsidRPr="00A011A5" w:rsidRDefault="00413FEC" w:rsidP="00A86181">
      <w:pPr>
        <w:jc w:val="both"/>
        <w:rPr>
          <w:rFonts w:ascii="Times New Roman" w:hAnsi="Times New Roman"/>
          <w:sz w:val="24"/>
          <w:szCs w:val="22"/>
        </w:rPr>
      </w:pPr>
    </w:p>
    <w:p w14:paraId="0A5A2019" w14:textId="77777777" w:rsidR="00A86181" w:rsidRDefault="00A86181" w:rsidP="00A86181">
      <w:pPr>
        <w:rPr>
          <w:rFonts w:ascii="Times New Roman" w:hAnsi="Times New Roman"/>
          <w:i/>
          <w:szCs w:val="22"/>
        </w:rPr>
      </w:pPr>
    </w:p>
    <w:tbl>
      <w:tblPr>
        <w:tblW w:w="9538"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286"/>
        <w:gridCol w:w="1421"/>
        <w:gridCol w:w="1559"/>
        <w:gridCol w:w="1272"/>
      </w:tblGrid>
      <w:tr w:rsidR="00A86181" w14:paraId="00D0E2A1"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E8E15DB" w14:textId="77777777" w:rsidR="00A86181" w:rsidRDefault="00A86181" w:rsidP="00276B33">
            <w:pPr>
              <w:rPr>
                <w:rFonts w:ascii="Times New Roman" w:hAnsi="Times New Roman"/>
                <w:i/>
                <w:szCs w:val="22"/>
              </w:rPr>
            </w:pPr>
            <w:r>
              <w:rPr>
                <w:rFonts w:ascii="Times New Roman" w:hAnsi="Times New Roman"/>
                <w:i/>
                <w:szCs w:val="22"/>
              </w:rPr>
              <w:t xml:space="preserve">Rating of magnitude of </w:t>
            </w:r>
            <w:r>
              <w:rPr>
                <w:rFonts w:ascii="Times New Roman" w:hAnsi="Times New Roman"/>
                <w:i/>
              </w:rPr>
              <w:t xml:space="preserve">socio-economic </w:t>
            </w:r>
            <w:r>
              <w:rPr>
                <w:rFonts w:ascii="Times New Roman" w:hAnsi="Times New Roman"/>
                <w:i/>
                <w:szCs w:val="22"/>
              </w:rPr>
              <w:t>impact in the current area of distribution</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BE943EE"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EDFE556" w14:textId="0DA13455"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507CB5" w:rsidRPr="00507CB5">
              <w:rPr>
                <w:rFonts w:ascii="Arial Unicode MS" w:eastAsia="Arial Unicode MS" w:hAnsi="Arial Unicode MS" w:cs="Arial Unicode MS"/>
                <w:b/>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E6E1964"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783EBDE6" w14:textId="77777777" w:rsidTr="00276B33">
        <w:tc>
          <w:tcPr>
            <w:tcW w:w="5285"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892F109"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142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835C919"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59"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270BFC9" w14:textId="6E69D454"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507CB5" w:rsidRPr="00507CB5">
              <w:rPr>
                <w:rFonts w:ascii="Arial Unicode MS" w:eastAsia="Arial Unicode MS" w:hAnsi="Arial Unicode MS" w:cs="Arial Unicode MS"/>
                <w:b/>
                <w:szCs w:val="22"/>
              </w:rPr>
              <w:t>X</w:t>
            </w:r>
          </w:p>
        </w:tc>
        <w:tc>
          <w:tcPr>
            <w:tcW w:w="1272"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A7A7DF3"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bl>
    <w:p w14:paraId="1A080C9B" w14:textId="77777777" w:rsidR="00A86181" w:rsidRDefault="00A86181" w:rsidP="00A86181">
      <w:pPr>
        <w:rPr>
          <w:rFonts w:ascii="Times New Roman" w:hAnsi="Times New Roman"/>
          <w:i/>
          <w:szCs w:val="22"/>
        </w:rPr>
      </w:pPr>
    </w:p>
    <w:p w14:paraId="41D84716" w14:textId="77777777" w:rsidR="00A86181" w:rsidRPr="002815D4" w:rsidRDefault="00A86181" w:rsidP="002815D4">
      <w:pPr>
        <w:pStyle w:val="Heading2"/>
        <w:rPr>
          <w:u w:val="none"/>
        </w:rPr>
      </w:pPr>
      <w:bookmarkStart w:id="29" w:name="_Toc530558089"/>
      <w:r w:rsidRPr="002815D4">
        <w:rPr>
          <w:u w:val="none"/>
        </w:rPr>
        <w:t>13. Potential impact in the PRA area</w:t>
      </w:r>
      <w:bookmarkEnd w:id="29"/>
      <w:r w:rsidRPr="002815D4">
        <w:rPr>
          <w:u w:val="none"/>
        </w:rPr>
        <w:t xml:space="preserve"> </w:t>
      </w:r>
    </w:p>
    <w:p w14:paraId="2F2FFCA1" w14:textId="10396185" w:rsidR="00A86181" w:rsidRDefault="00A86181" w:rsidP="00A86181">
      <w:pPr>
        <w:ind w:left="-74"/>
        <w:rPr>
          <w:rFonts w:ascii="Times New Roman" w:hAnsi="Times New Roman"/>
          <w:i/>
          <w:szCs w:val="22"/>
        </w:rPr>
      </w:pPr>
    </w:p>
    <w:p w14:paraId="6ADCDA4D" w14:textId="77777777" w:rsidR="00A46E6F" w:rsidRDefault="00A46E6F" w:rsidP="00A46E6F">
      <w:pPr>
        <w:shd w:val="clear" w:color="auto" w:fill="FDE9D9"/>
        <w:ind w:left="-74"/>
        <w:rPr>
          <w:rFonts w:ascii="Times New Roman" w:hAnsi="Times New Roman"/>
          <w:szCs w:val="22"/>
        </w:rPr>
      </w:pPr>
      <w:r>
        <w:rPr>
          <w:rFonts w:ascii="Times New Roman" w:hAnsi="Times New Roman"/>
          <w:szCs w:val="22"/>
        </w:rPr>
        <w:t xml:space="preserve">Will impacts be largely the same as in the current area of distribution? </w:t>
      </w:r>
      <w:r w:rsidRPr="00A7760A">
        <w:rPr>
          <w:rFonts w:ascii="Times New Roman" w:hAnsi="Times New Roman"/>
          <w:b/>
          <w:szCs w:val="22"/>
        </w:rPr>
        <w:t>Yes</w:t>
      </w:r>
      <w:r>
        <w:rPr>
          <w:rFonts w:ascii="Times New Roman" w:hAnsi="Times New Roman"/>
          <w:b/>
          <w:szCs w:val="22"/>
        </w:rPr>
        <w:t xml:space="preserve"> (in part)</w:t>
      </w:r>
    </w:p>
    <w:p w14:paraId="045EDAC0" w14:textId="77777777" w:rsidR="00A46E6F" w:rsidRDefault="00A46E6F" w:rsidP="00A86181">
      <w:pPr>
        <w:ind w:left="-74"/>
        <w:rPr>
          <w:rFonts w:ascii="Times New Roman" w:hAnsi="Times New Roman"/>
          <w:i/>
          <w:szCs w:val="22"/>
        </w:rPr>
      </w:pPr>
    </w:p>
    <w:p w14:paraId="284AA37E" w14:textId="60FFBBA4" w:rsidR="00415F32" w:rsidRPr="00323438" w:rsidRDefault="00A86181" w:rsidP="001A30B1">
      <w:pPr>
        <w:jc w:val="both"/>
        <w:rPr>
          <w:rFonts w:ascii="Times New Roman" w:hAnsi="Times New Roman"/>
          <w:sz w:val="24"/>
          <w:szCs w:val="24"/>
        </w:rPr>
      </w:pPr>
      <w:r w:rsidRPr="00A011A5">
        <w:rPr>
          <w:rFonts w:ascii="Times New Roman" w:hAnsi="Times New Roman"/>
          <w:i/>
          <w:sz w:val="24"/>
          <w:szCs w:val="22"/>
        </w:rPr>
        <w:t>Cortaderia jubata</w:t>
      </w:r>
      <w:r w:rsidRPr="00A011A5">
        <w:rPr>
          <w:rFonts w:ascii="Times New Roman" w:hAnsi="Times New Roman"/>
          <w:sz w:val="24"/>
          <w:szCs w:val="22"/>
        </w:rPr>
        <w:t xml:space="preserve"> is not known to have established in the PRA area and therefore has no impact in this area at present. However, were it to establish, it is likely to have similar impacts (e.g. outcompeting native plants and negatively affecting forestry operations).</w:t>
      </w:r>
      <w:r w:rsidR="00B67973" w:rsidRPr="00B67973">
        <w:rPr>
          <w:rFonts w:ascii="Times New Roman" w:hAnsi="Times New Roman"/>
          <w:i/>
          <w:iCs/>
          <w:sz w:val="24"/>
          <w:szCs w:val="22"/>
        </w:rPr>
        <w:t xml:space="preserve"> </w:t>
      </w:r>
    </w:p>
    <w:p w14:paraId="13529762" w14:textId="77777777" w:rsidR="00415F32" w:rsidRDefault="00415F32" w:rsidP="00507CB5">
      <w:pPr>
        <w:jc w:val="both"/>
        <w:rPr>
          <w:rFonts w:ascii="Times New Roman" w:hAnsi="Times New Roman"/>
          <w:i/>
          <w:iCs/>
          <w:sz w:val="24"/>
          <w:szCs w:val="22"/>
        </w:rPr>
      </w:pPr>
    </w:p>
    <w:p w14:paraId="2547C03B" w14:textId="4DCE79B7" w:rsidR="00B67973" w:rsidRDefault="00B67973" w:rsidP="00507CB5">
      <w:pPr>
        <w:jc w:val="both"/>
        <w:rPr>
          <w:rFonts w:ascii="Times New Roman" w:eastAsiaTheme="minorHAnsi" w:hAnsi="Times New Roman"/>
          <w:sz w:val="24"/>
          <w:szCs w:val="22"/>
        </w:rPr>
      </w:pPr>
      <w:r w:rsidRPr="00A011A5">
        <w:rPr>
          <w:rFonts w:ascii="Times New Roman" w:hAnsi="Times New Roman"/>
          <w:i/>
          <w:iCs/>
          <w:sz w:val="24"/>
          <w:szCs w:val="22"/>
        </w:rPr>
        <w:t>C. jubata</w:t>
      </w:r>
      <w:r w:rsidRPr="00A011A5">
        <w:rPr>
          <w:rFonts w:ascii="Times New Roman" w:hAnsi="Times New Roman"/>
          <w:sz w:val="24"/>
          <w:szCs w:val="22"/>
        </w:rPr>
        <w:t xml:space="preserve"> has a broad environmental tolerance and therefore has the potential to occur in many different habitat types in the PRA area</w:t>
      </w:r>
      <w:r w:rsidR="00415F32">
        <w:rPr>
          <w:rFonts w:ascii="Times New Roman" w:hAnsi="Times New Roman"/>
          <w:sz w:val="24"/>
          <w:szCs w:val="22"/>
        </w:rPr>
        <w:t xml:space="preserve"> including dunes, grasslands, heathlands, forests and inland wetlands</w:t>
      </w:r>
      <w:r w:rsidRPr="00A011A5">
        <w:rPr>
          <w:rFonts w:ascii="Times New Roman" w:hAnsi="Times New Roman"/>
          <w:sz w:val="24"/>
          <w:szCs w:val="22"/>
        </w:rPr>
        <w:t>. The largest potential impact on ecosystem services is likely to be on forestry operations as has been observed in</w:t>
      </w:r>
      <w:r w:rsidR="00060232">
        <w:rPr>
          <w:rFonts w:ascii="Times New Roman" w:hAnsi="Times New Roman"/>
          <w:sz w:val="24"/>
          <w:szCs w:val="22"/>
        </w:rPr>
        <w:t xml:space="preserve"> coniferous forests in </w:t>
      </w:r>
      <w:r w:rsidRPr="00A011A5">
        <w:rPr>
          <w:rFonts w:ascii="Times New Roman" w:hAnsi="Times New Roman"/>
          <w:sz w:val="24"/>
          <w:szCs w:val="22"/>
        </w:rPr>
        <w:t>California and, especially, New Zealand (</w:t>
      </w:r>
      <w:r w:rsidRPr="00A011A5">
        <w:rPr>
          <w:rFonts w:ascii="Times New Roman" w:eastAsiaTheme="minorHAnsi" w:hAnsi="Times New Roman"/>
          <w:sz w:val="24"/>
          <w:szCs w:val="22"/>
        </w:rPr>
        <w:t>DiTomaso et al., 2008; Gadcil et al. 1984).</w:t>
      </w:r>
    </w:p>
    <w:p w14:paraId="583378E0" w14:textId="6827F640" w:rsidR="006506B9" w:rsidRDefault="006506B9" w:rsidP="00507CB5">
      <w:pPr>
        <w:jc w:val="both"/>
        <w:rPr>
          <w:rFonts w:ascii="Times New Roman" w:eastAsiaTheme="minorHAnsi" w:hAnsi="Times New Roman"/>
          <w:sz w:val="24"/>
          <w:szCs w:val="22"/>
        </w:rPr>
      </w:pPr>
    </w:p>
    <w:p w14:paraId="601ED77B" w14:textId="052033FB" w:rsidR="006506B9" w:rsidRPr="00DD3D64" w:rsidRDefault="006506B9" w:rsidP="00507CB5">
      <w:pPr>
        <w:jc w:val="both"/>
        <w:rPr>
          <w:rFonts w:ascii="Times New Roman" w:hAnsi="Times New Roman"/>
          <w:sz w:val="24"/>
          <w:szCs w:val="22"/>
        </w:rPr>
      </w:pPr>
      <w:r w:rsidRPr="00DD3D64">
        <w:rPr>
          <w:rFonts w:ascii="Times New Roman" w:eastAsiaTheme="minorHAnsi" w:hAnsi="Times New Roman"/>
          <w:i/>
          <w:sz w:val="24"/>
          <w:szCs w:val="22"/>
        </w:rPr>
        <w:t>C. jubata</w:t>
      </w:r>
      <w:r>
        <w:rPr>
          <w:rFonts w:ascii="Times New Roman" w:eastAsiaTheme="minorHAnsi" w:hAnsi="Times New Roman"/>
          <w:sz w:val="24"/>
          <w:szCs w:val="22"/>
        </w:rPr>
        <w:t xml:space="preserve"> </w:t>
      </w:r>
      <w:r w:rsidR="00DD3D64">
        <w:rPr>
          <w:rFonts w:ascii="Times New Roman" w:eastAsiaTheme="minorHAnsi" w:hAnsi="Times New Roman"/>
          <w:sz w:val="24"/>
          <w:szCs w:val="22"/>
        </w:rPr>
        <w:t xml:space="preserve">is very similar to </w:t>
      </w:r>
      <w:r w:rsidRPr="00DD3D64">
        <w:rPr>
          <w:rFonts w:ascii="Times New Roman" w:eastAsiaTheme="minorHAnsi" w:hAnsi="Times New Roman"/>
          <w:i/>
          <w:sz w:val="24"/>
          <w:szCs w:val="22"/>
        </w:rPr>
        <w:t>C. selloana</w:t>
      </w:r>
      <w:r>
        <w:rPr>
          <w:rFonts w:ascii="Times New Roman" w:eastAsiaTheme="minorHAnsi" w:hAnsi="Times New Roman"/>
          <w:sz w:val="24"/>
          <w:szCs w:val="22"/>
        </w:rPr>
        <w:t xml:space="preserve"> </w:t>
      </w:r>
      <w:r w:rsidR="00DD3D64">
        <w:rPr>
          <w:rFonts w:ascii="Times New Roman" w:eastAsiaTheme="minorHAnsi" w:hAnsi="Times New Roman"/>
          <w:sz w:val="24"/>
          <w:szCs w:val="22"/>
        </w:rPr>
        <w:t xml:space="preserve">in form and function.  However, even though </w:t>
      </w:r>
      <w:r w:rsidR="00DD3D64" w:rsidRPr="00DD3D64">
        <w:rPr>
          <w:rFonts w:ascii="Times New Roman" w:eastAsiaTheme="minorHAnsi" w:hAnsi="Times New Roman"/>
          <w:i/>
          <w:sz w:val="24"/>
          <w:szCs w:val="22"/>
        </w:rPr>
        <w:t>C. selloana</w:t>
      </w:r>
      <w:r w:rsidR="00DD3D64">
        <w:rPr>
          <w:rFonts w:ascii="Times New Roman" w:eastAsiaTheme="minorHAnsi" w:hAnsi="Times New Roman"/>
          <w:sz w:val="24"/>
          <w:szCs w:val="22"/>
        </w:rPr>
        <w:t xml:space="preserve"> is present in the PRA area, there are </w:t>
      </w:r>
      <w:r w:rsidR="009F62CA">
        <w:rPr>
          <w:rFonts w:ascii="Times New Roman" w:eastAsiaTheme="minorHAnsi" w:hAnsi="Times New Roman"/>
          <w:sz w:val="24"/>
          <w:szCs w:val="22"/>
        </w:rPr>
        <w:t xml:space="preserve">few </w:t>
      </w:r>
      <w:r w:rsidR="00DD3D64">
        <w:rPr>
          <w:rFonts w:ascii="Times New Roman" w:eastAsiaTheme="minorHAnsi" w:hAnsi="Times New Roman"/>
          <w:sz w:val="24"/>
          <w:szCs w:val="22"/>
        </w:rPr>
        <w:t xml:space="preserve">studies that have evaluated its impact on biodiversity.  </w:t>
      </w:r>
      <w:r w:rsidR="009F62CA">
        <w:rPr>
          <w:rFonts w:ascii="Times New Roman" w:eastAsiaTheme="minorHAnsi" w:hAnsi="Times New Roman"/>
          <w:sz w:val="24"/>
          <w:szCs w:val="22"/>
        </w:rPr>
        <w:t xml:space="preserve">In Spain, </w:t>
      </w:r>
      <w:r w:rsidR="009F62CA" w:rsidRPr="009F62CA">
        <w:rPr>
          <w:rFonts w:ascii="Times New Roman" w:eastAsiaTheme="minorHAnsi" w:hAnsi="Times New Roman"/>
          <w:i/>
          <w:sz w:val="24"/>
          <w:szCs w:val="22"/>
        </w:rPr>
        <w:t>C. selloana</w:t>
      </w:r>
      <w:r w:rsidR="009F62CA">
        <w:rPr>
          <w:rFonts w:ascii="Times New Roman" w:eastAsiaTheme="minorHAnsi" w:hAnsi="Times New Roman"/>
          <w:sz w:val="24"/>
          <w:szCs w:val="22"/>
        </w:rPr>
        <w:t xml:space="preserve"> has been shown to lower species, family and life form richness and diversity in plant communities (Do</w:t>
      </w:r>
      <w:r w:rsidR="004A1304">
        <w:rPr>
          <w:rFonts w:ascii="Times New Roman" w:eastAsiaTheme="minorHAnsi" w:hAnsi="Times New Roman"/>
          <w:sz w:val="24"/>
          <w:szCs w:val="22"/>
        </w:rPr>
        <w:t>m</w:t>
      </w:r>
      <w:r w:rsidR="009F62CA">
        <w:rPr>
          <w:rFonts w:ascii="Times New Roman" w:eastAsiaTheme="minorHAnsi" w:hAnsi="Times New Roman"/>
          <w:sz w:val="24"/>
          <w:szCs w:val="22"/>
        </w:rPr>
        <w:t xml:space="preserve">enech et al., 2006).  </w:t>
      </w:r>
      <w:r w:rsidR="0067653E">
        <w:rPr>
          <w:rFonts w:ascii="Times New Roman" w:eastAsiaTheme="minorHAnsi" w:hAnsi="Times New Roman"/>
          <w:sz w:val="24"/>
          <w:szCs w:val="22"/>
        </w:rPr>
        <w:t xml:space="preserve">In </w:t>
      </w:r>
      <w:r w:rsidR="00CB7B8A">
        <w:rPr>
          <w:rFonts w:ascii="Times New Roman" w:eastAsiaTheme="minorHAnsi" w:hAnsi="Times New Roman"/>
          <w:sz w:val="24"/>
          <w:szCs w:val="22"/>
        </w:rPr>
        <w:t xml:space="preserve">addition, </w:t>
      </w:r>
      <w:r w:rsidR="00DD3D64">
        <w:rPr>
          <w:rFonts w:ascii="Times New Roman" w:eastAsiaTheme="minorHAnsi" w:hAnsi="Times New Roman"/>
          <w:sz w:val="24"/>
          <w:szCs w:val="22"/>
        </w:rPr>
        <w:t xml:space="preserve">a GB rapid risk assessment scored the impact for </w:t>
      </w:r>
      <w:r w:rsidR="00DD3D64" w:rsidRPr="00DD3D64">
        <w:rPr>
          <w:rFonts w:ascii="Times New Roman" w:eastAsiaTheme="minorHAnsi" w:hAnsi="Times New Roman"/>
          <w:i/>
          <w:sz w:val="24"/>
          <w:szCs w:val="22"/>
        </w:rPr>
        <w:t>C. selloana</w:t>
      </w:r>
      <w:r w:rsidR="00DD3D64">
        <w:rPr>
          <w:rFonts w:ascii="Times New Roman" w:eastAsiaTheme="minorHAnsi" w:hAnsi="Times New Roman"/>
          <w:sz w:val="24"/>
          <w:szCs w:val="22"/>
        </w:rPr>
        <w:t xml:space="preserve"> as major with a medium </w:t>
      </w:r>
      <w:r w:rsidR="00415F32">
        <w:rPr>
          <w:rFonts w:ascii="Times New Roman" w:eastAsiaTheme="minorHAnsi" w:hAnsi="Times New Roman"/>
          <w:sz w:val="24"/>
          <w:szCs w:val="22"/>
        </w:rPr>
        <w:t>confidence</w:t>
      </w:r>
      <w:r w:rsidR="00DD3D64">
        <w:rPr>
          <w:rFonts w:ascii="Times New Roman" w:eastAsiaTheme="minorHAnsi" w:hAnsi="Times New Roman"/>
          <w:sz w:val="24"/>
          <w:szCs w:val="22"/>
        </w:rPr>
        <w:t xml:space="preserve">.  The EWG considers </w:t>
      </w:r>
      <w:r w:rsidR="00083A3D">
        <w:rPr>
          <w:rFonts w:ascii="Times New Roman" w:eastAsiaTheme="minorHAnsi" w:hAnsi="Times New Roman"/>
          <w:sz w:val="24"/>
          <w:szCs w:val="22"/>
        </w:rPr>
        <w:t xml:space="preserve">impacts will </w:t>
      </w:r>
      <w:r w:rsidR="0011657F">
        <w:rPr>
          <w:rFonts w:ascii="Times New Roman" w:eastAsiaTheme="minorHAnsi" w:hAnsi="Times New Roman"/>
          <w:sz w:val="24"/>
          <w:szCs w:val="22"/>
        </w:rPr>
        <w:t xml:space="preserve">be </w:t>
      </w:r>
      <w:r w:rsidR="00083A3D">
        <w:rPr>
          <w:rFonts w:ascii="Times New Roman" w:eastAsiaTheme="minorHAnsi" w:hAnsi="Times New Roman"/>
          <w:sz w:val="24"/>
          <w:szCs w:val="22"/>
        </w:rPr>
        <w:t xml:space="preserve">similar in the PRA to that of </w:t>
      </w:r>
      <w:r w:rsidR="00083A3D" w:rsidRPr="00083A3D">
        <w:rPr>
          <w:rFonts w:ascii="Times New Roman" w:eastAsiaTheme="minorHAnsi" w:hAnsi="Times New Roman"/>
          <w:i/>
          <w:sz w:val="24"/>
          <w:szCs w:val="22"/>
        </w:rPr>
        <w:t>C. selloana</w:t>
      </w:r>
      <w:r w:rsidR="00083A3D">
        <w:rPr>
          <w:rFonts w:ascii="Times New Roman" w:eastAsiaTheme="minorHAnsi" w:hAnsi="Times New Roman"/>
          <w:sz w:val="24"/>
          <w:szCs w:val="22"/>
        </w:rPr>
        <w:t xml:space="preserve"> (within its current area of distribution), if </w:t>
      </w:r>
      <w:r w:rsidR="00083A3D" w:rsidRPr="00083A3D">
        <w:rPr>
          <w:rFonts w:ascii="Times New Roman" w:eastAsiaTheme="minorHAnsi" w:hAnsi="Times New Roman"/>
          <w:i/>
          <w:sz w:val="24"/>
          <w:szCs w:val="22"/>
        </w:rPr>
        <w:t>C. jubata</w:t>
      </w:r>
      <w:r w:rsidR="00083A3D">
        <w:rPr>
          <w:rFonts w:ascii="Times New Roman" w:eastAsiaTheme="minorHAnsi" w:hAnsi="Times New Roman"/>
          <w:sz w:val="24"/>
          <w:szCs w:val="22"/>
        </w:rPr>
        <w:t xml:space="preserve"> establishes</w:t>
      </w:r>
      <w:r w:rsidR="00000B14">
        <w:rPr>
          <w:rFonts w:ascii="Times New Roman" w:eastAsiaTheme="minorHAnsi" w:hAnsi="Times New Roman"/>
          <w:sz w:val="24"/>
          <w:szCs w:val="22"/>
        </w:rPr>
        <w:t>.</w:t>
      </w:r>
    </w:p>
    <w:p w14:paraId="6E9A2182" w14:textId="45ABF466" w:rsidR="00A86181" w:rsidRDefault="00A86181" w:rsidP="00B67973">
      <w:pPr>
        <w:rPr>
          <w:rFonts w:ascii="Times New Roman" w:hAnsi="Times New Roman"/>
          <w:i/>
          <w:szCs w:val="22"/>
        </w:rPr>
      </w:pPr>
    </w:p>
    <w:p w14:paraId="561B282C" w14:textId="77777777" w:rsidR="008254D4" w:rsidRDefault="008254D4" w:rsidP="008254D4">
      <w:pPr>
        <w:rPr>
          <w:rFonts w:ascii="Times New Roman" w:hAnsi="Times New Roman"/>
          <w:iCs/>
        </w:rPr>
      </w:pPr>
      <w:r>
        <w:rPr>
          <w:rFonts w:ascii="Times New Roman" w:hAnsi="Times New Roman"/>
          <w:sz w:val="24"/>
          <w:szCs w:val="24"/>
        </w:rPr>
        <w:t xml:space="preserve">The text within this section relates equally to EU Member States and non-EU Member States in the EPPO region.  </w:t>
      </w:r>
    </w:p>
    <w:p w14:paraId="42B046E5" w14:textId="41EA118A" w:rsidR="00A86181" w:rsidRDefault="00A86181" w:rsidP="00B67973">
      <w:pPr>
        <w:rPr>
          <w:rFonts w:ascii="Times New Roman" w:hAnsi="Times New Roman"/>
          <w:i/>
          <w:szCs w:val="22"/>
        </w:rPr>
      </w:pPr>
    </w:p>
    <w:p w14:paraId="7F9C931C" w14:textId="3C7363F3" w:rsidR="00A86181" w:rsidRPr="002815D4" w:rsidRDefault="00A86181" w:rsidP="002815D4">
      <w:pPr>
        <w:pStyle w:val="Heading3"/>
        <w:jc w:val="left"/>
        <w:rPr>
          <w:i/>
        </w:rPr>
      </w:pPr>
      <w:bookmarkStart w:id="30" w:name="_Toc530558090"/>
      <w:r w:rsidRPr="002815D4">
        <w:rPr>
          <w:i/>
          <w:szCs w:val="22"/>
        </w:rPr>
        <w:t xml:space="preserve">13.01. Potential </w:t>
      </w:r>
      <w:r w:rsidRPr="002815D4">
        <w:rPr>
          <w:i/>
        </w:rPr>
        <w:t>impacts on biodiversity in the PRA area</w:t>
      </w:r>
      <w:bookmarkEnd w:id="30"/>
    </w:p>
    <w:p w14:paraId="31CE3593" w14:textId="3DCE1195" w:rsidR="00263CF9" w:rsidRDefault="00263CF9" w:rsidP="00A86181">
      <w:pPr>
        <w:ind w:left="-74"/>
        <w:rPr>
          <w:rFonts w:ascii="Times New Roman" w:hAnsi="Times New Roman"/>
          <w:b/>
          <w:iCs/>
        </w:rPr>
      </w:pPr>
    </w:p>
    <w:p w14:paraId="25854551" w14:textId="48320C6C" w:rsidR="00263CF9" w:rsidRPr="00263CF9" w:rsidRDefault="00263CF9" w:rsidP="00263CF9">
      <w:pPr>
        <w:ind w:left="-74"/>
        <w:jc w:val="both"/>
        <w:rPr>
          <w:rFonts w:ascii="Times New Roman" w:hAnsi="Times New Roman"/>
          <w:iCs/>
          <w:sz w:val="24"/>
        </w:rPr>
      </w:pPr>
      <w:r w:rsidRPr="00263CF9">
        <w:rPr>
          <w:rFonts w:ascii="Times New Roman" w:hAnsi="Times New Roman"/>
          <w:iCs/>
          <w:sz w:val="24"/>
        </w:rPr>
        <w:t xml:space="preserve">Throughout the species non-native range, impacts on biodiversity have been recorded </w:t>
      </w:r>
      <w:r>
        <w:rPr>
          <w:rFonts w:ascii="Times New Roman" w:hAnsi="Times New Roman"/>
          <w:iCs/>
          <w:sz w:val="24"/>
        </w:rPr>
        <w:t xml:space="preserve">mainly on plant species and communities (see section 12.01).  As previously noted, the species has the potential to invade a wide range of habitat types in the PRA area </w:t>
      </w:r>
      <w:r>
        <w:rPr>
          <w:rFonts w:ascii="Times New Roman" w:hAnsi="Times New Roman"/>
          <w:sz w:val="24"/>
          <w:szCs w:val="22"/>
        </w:rPr>
        <w:t>including dunes, grasslands, heathlands, forests and inland wetlands, all of which harbour rare and endangered plant species/communities.  However, with a lack of scientific data on impacts for this species and close conge</w:t>
      </w:r>
      <w:r w:rsidR="00000B14">
        <w:rPr>
          <w:rFonts w:ascii="Times New Roman" w:hAnsi="Times New Roman"/>
          <w:sz w:val="24"/>
          <w:szCs w:val="22"/>
        </w:rPr>
        <w:t>ne</w:t>
      </w:r>
      <w:r>
        <w:rPr>
          <w:rFonts w:ascii="Times New Roman" w:hAnsi="Times New Roman"/>
          <w:sz w:val="24"/>
          <w:szCs w:val="22"/>
        </w:rPr>
        <w:t xml:space="preserve">rs in the PRA area, the EWG consider the species has the potential for moderate impacts with a high uncertainty. </w:t>
      </w:r>
    </w:p>
    <w:p w14:paraId="18636A1F" w14:textId="4318D4DE" w:rsidR="00A86181" w:rsidRDefault="00A86181" w:rsidP="00DD3D64">
      <w:pPr>
        <w:rPr>
          <w:rFonts w:ascii="Times New Roman" w:hAnsi="Times New Roman"/>
          <w:b/>
          <w:szCs w:val="22"/>
        </w:rPr>
      </w:pPr>
    </w:p>
    <w:tbl>
      <w:tblPr>
        <w:tblW w:w="9537"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995"/>
        <w:gridCol w:w="991"/>
        <w:gridCol w:w="1563"/>
        <w:gridCol w:w="988"/>
      </w:tblGrid>
      <w:tr w:rsidR="00A86181" w14:paraId="64D1E6C2"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8EAEBBF" w14:textId="77777777" w:rsidR="00A86181" w:rsidRDefault="00A86181" w:rsidP="00276B33">
            <w:pPr>
              <w:rPr>
                <w:rFonts w:ascii="Times New Roman" w:hAnsi="Times New Roman"/>
                <w:i/>
                <w:szCs w:val="22"/>
              </w:rPr>
            </w:pPr>
            <w:r>
              <w:rPr>
                <w:rFonts w:ascii="Times New Roman" w:hAnsi="Times New Roman"/>
                <w:i/>
                <w:szCs w:val="22"/>
              </w:rPr>
              <w:t>Rating of magnitude of impact on biodiversity in the area of potential establishment</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762D8FA"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62AB974" w14:textId="04ADF7F0"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0194753"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17B48FA8"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38E95BD"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70136566"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325EFEB" w14:textId="77777777"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Pr>
                <w:rFonts w:ascii="Arial Unicode MS" w:eastAsia="Arial Unicode MS" w:hAnsi="Arial Unicode MS" w:cs="Arial Unicode MS"/>
                <w:szCs w:val="22"/>
              </w:rPr>
              <w:t>☐</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171D992" w14:textId="0FD3F3D3"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r>
    </w:tbl>
    <w:p w14:paraId="04F7DCCD" w14:textId="77777777" w:rsidR="00A86181" w:rsidRPr="00A7760A" w:rsidRDefault="00A86181" w:rsidP="00A86181">
      <w:pPr>
        <w:rPr>
          <w:rFonts w:ascii="Times New Roman" w:hAnsi="Times New Roman"/>
          <w:iCs/>
        </w:rPr>
      </w:pPr>
    </w:p>
    <w:p w14:paraId="7E9083AE" w14:textId="77777777" w:rsidR="003A6C16" w:rsidRDefault="003A6C16" w:rsidP="00A86181">
      <w:pPr>
        <w:rPr>
          <w:rFonts w:ascii="Times New Roman" w:hAnsi="Times New Roman"/>
          <w:b/>
          <w:szCs w:val="22"/>
        </w:rPr>
      </w:pPr>
    </w:p>
    <w:p w14:paraId="33DE63DD" w14:textId="65335D55" w:rsidR="00A86181" w:rsidRPr="002815D4" w:rsidRDefault="00A86181" w:rsidP="002815D4">
      <w:pPr>
        <w:pStyle w:val="Heading3"/>
        <w:jc w:val="left"/>
        <w:rPr>
          <w:i/>
        </w:rPr>
      </w:pPr>
      <w:bookmarkStart w:id="31" w:name="_Toc530558091"/>
      <w:r w:rsidRPr="002815D4">
        <w:rPr>
          <w:i/>
        </w:rPr>
        <w:t xml:space="preserve">13.02. Potential impact on ecosystem services </w:t>
      </w:r>
      <w:r w:rsidRPr="002815D4">
        <w:rPr>
          <w:i/>
          <w:iCs/>
        </w:rPr>
        <w:t>in the PRA area</w:t>
      </w:r>
      <w:bookmarkEnd w:id="31"/>
    </w:p>
    <w:p w14:paraId="7BE99B95" w14:textId="08EDE136" w:rsidR="00A86181" w:rsidRDefault="00A86181" w:rsidP="00A86181">
      <w:pPr>
        <w:rPr>
          <w:rFonts w:ascii="Times New Roman" w:hAnsi="Times New Roman"/>
          <w:b/>
          <w:szCs w:val="22"/>
        </w:rPr>
      </w:pPr>
    </w:p>
    <w:p w14:paraId="3E71C379" w14:textId="3F76D723" w:rsidR="00084BB1" w:rsidRDefault="00AC4D4B" w:rsidP="00084BB1">
      <w:pPr>
        <w:spacing w:before="80" w:after="80"/>
        <w:jc w:val="both"/>
        <w:rPr>
          <w:rFonts w:ascii="Times New Roman" w:eastAsiaTheme="minorHAnsi" w:hAnsi="Times New Roman"/>
          <w:sz w:val="24"/>
          <w:szCs w:val="24"/>
        </w:rPr>
      </w:pPr>
      <w:r w:rsidRPr="00084BB1">
        <w:rPr>
          <w:rFonts w:ascii="Times New Roman" w:hAnsi="Times New Roman"/>
          <w:sz w:val="24"/>
          <w:szCs w:val="24"/>
        </w:rPr>
        <w:t>Similar impacts on cultural ecosystem services are likely in the PRA as to that observed</w:t>
      </w:r>
      <w:r w:rsidRPr="00084BB1">
        <w:rPr>
          <w:rFonts w:ascii="Times New Roman" w:hAnsi="Times New Roman"/>
          <w:b/>
          <w:sz w:val="24"/>
          <w:szCs w:val="24"/>
        </w:rPr>
        <w:t xml:space="preserve"> </w:t>
      </w:r>
      <w:r w:rsidRPr="00084BB1">
        <w:rPr>
          <w:rFonts w:ascii="Times New Roman" w:eastAsiaTheme="minorHAnsi" w:hAnsi="Times New Roman"/>
          <w:sz w:val="24"/>
          <w:szCs w:val="24"/>
        </w:rPr>
        <w:t>in the current area of distribut</w:t>
      </w:r>
      <w:r w:rsidRPr="004E7FA9">
        <w:rPr>
          <w:rFonts w:ascii="Times New Roman" w:eastAsiaTheme="minorHAnsi" w:hAnsi="Times New Roman"/>
          <w:sz w:val="24"/>
          <w:szCs w:val="24"/>
        </w:rPr>
        <w:t xml:space="preserve">ion, including negatively impacting on aesthetic experiences, tourism and recreation (e.g., hiking) </w:t>
      </w:r>
      <w:r w:rsidRPr="006F2D2E">
        <w:rPr>
          <w:rFonts w:ascii="Times New Roman" w:eastAsiaTheme="minorHAnsi" w:hAnsi="Times New Roman"/>
          <w:sz w:val="24"/>
          <w:szCs w:val="24"/>
        </w:rPr>
        <w:t xml:space="preserve">as </w:t>
      </w:r>
      <w:r w:rsidRPr="006F2D2E">
        <w:rPr>
          <w:rFonts w:ascii="Times New Roman" w:eastAsiaTheme="minorHAnsi" w:hAnsi="Times New Roman"/>
          <w:i/>
          <w:iCs/>
          <w:sz w:val="24"/>
          <w:szCs w:val="24"/>
        </w:rPr>
        <w:t>C. jubata</w:t>
      </w:r>
      <w:r w:rsidRPr="006F2D2E">
        <w:rPr>
          <w:rFonts w:ascii="Times New Roman" w:eastAsiaTheme="minorHAnsi" w:hAnsi="Times New Roman"/>
          <w:sz w:val="24"/>
          <w:szCs w:val="24"/>
        </w:rPr>
        <w:t xml:space="preserve"> can form dense stands with sharp, serrated leaves that can cut people walking past.  </w:t>
      </w:r>
      <w:r w:rsidR="00084BB1" w:rsidRPr="00084BB1">
        <w:rPr>
          <w:rFonts w:ascii="Times New Roman" w:eastAsiaTheme="minorHAnsi" w:hAnsi="Times New Roman"/>
          <w:sz w:val="24"/>
          <w:szCs w:val="24"/>
        </w:rPr>
        <w:t>It has been suggested that this species may influence fire intensities because plants can accumulate large amounts of dead leaf material in the current area of distribution.  Similar effects could occur in the PRA area, especially in Mediterranean regions.  Increasing fire intensities has also been highlighted for</w:t>
      </w:r>
      <w:r w:rsidR="00084BB1" w:rsidRPr="00084BB1">
        <w:rPr>
          <w:rFonts w:ascii="Times New Roman" w:eastAsiaTheme="minorHAnsi" w:hAnsi="Times New Roman"/>
          <w:i/>
          <w:sz w:val="24"/>
          <w:szCs w:val="24"/>
        </w:rPr>
        <w:t xml:space="preserve"> C. selloana </w:t>
      </w:r>
      <w:r w:rsidR="00084BB1" w:rsidRPr="00084BB1">
        <w:rPr>
          <w:rFonts w:ascii="Times New Roman" w:eastAsiaTheme="minorHAnsi" w:hAnsi="Times New Roman"/>
          <w:sz w:val="24"/>
          <w:szCs w:val="24"/>
        </w:rPr>
        <w:t>(GB NNSS, 2015)</w:t>
      </w:r>
      <w:r w:rsidR="009F62CA">
        <w:rPr>
          <w:rFonts w:ascii="Times New Roman" w:eastAsiaTheme="minorHAnsi" w:hAnsi="Times New Roman"/>
          <w:sz w:val="24"/>
          <w:szCs w:val="24"/>
        </w:rPr>
        <w:t xml:space="preserve"> and the species has been shown to alter soil chemical composition </w:t>
      </w:r>
      <w:r w:rsidR="009F62CA">
        <w:rPr>
          <w:rFonts w:ascii="Times New Roman" w:eastAsiaTheme="minorHAnsi" w:hAnsi="Times New Roman"/>
          <w:sz w:val="24"/>
          <w:szCs w:val="22"/>
        </w:rPr>
        <w:t>(Do</w:t>
      </w:r>
      <w:r w:rsidR="004A1304">
        <w:rPr>
          <w:rFonts w:ascii="Times New Roman" w:eastAsiaTheme="minorHAnsi" w:hAnsi="Times New Roman"/>
          <w:sz w:val="24"/>
          <w:szCs w:val="22"/>
        </w:rPr>
        <w:t>m</w:t>
      </w:r>
      <w:r w:rsidR="009F62CA">
        <w:rPr>
          <w:rFonts w:ascii="Times New Roman" w:eastAsiaTheme="minorHAnsi" w:hAnsi="Times New Roman"/>
          <w:sz w:val="24"/>
          <w:szCs w:val="22"/>
        </w:rPr>
        <w:t xml:space="preserve">enech et al., 2006).  </w:t>
      </w:r>
      <w:r w:rsidR="00084BB1" w:rsidRPr="00084BB1">
        <w:rPr>
          <w:rFonts w:ascii="Times New Roman" w:eastAsiaTheme="minorHAnsi" w:hAnsi="Times New Roman"/>
          <w:sz w:val="24"/>
          <w:szCs w:val="24"/>
        </w:rPr>
        <w:t xml:space="preserve">  </w:t>
      </w:r>
    </w:p>
    <w:p w14:paraId="245420DF" w14:textId="308F5095" w:rsidR="00084BB1" w:rsidRDefault="00084BB1" w:rsidP="00084BB1">
      <w:pPr>
        <w:spacing w:before="80" w:after="80"/>
        <w:jc w:val="both"/>
        <w:rPr>
          <w:rFonts w:ascii="Times New Roman" w:eastAsiaTheme="minorHAnsi" w:hAnsi="Times New Roman"/>
          <w:sz w:val="24"/>
          <w:szCs w:val="24"/>
        </w:rPr>
      </w:pPr>
    </w:p>
    <w:p w14:paraId="0513210D" w14:textId="4B16B637" w:rsidR="00084BB1" w:rsidRPr="00084BB1" w:rsidRDefault="00084BB1" w:rsidP="00084BB1">
      <w:pPr>
        <w:spacing w:before="80" w:after="80"/>
        <w:jc w:val="both"/>
        <w:rPr>
          <w:rFonts w:ascii="Times New Roman" w:eastAsiaTheme="minorHAnsi" w:hAnsi="Times New Roman"/>
          <w:sz w:val="24"/>
          <w:szCs w:val="24"/>
        </w:rPr>
      </w:pPr>
      <w:r>
        <w:rPr>
          <w:rFonts w:ascii="Times New Roman" w:eastAsiaTheme="minorHAnsi" w:hAnsi="Times New Roman"/>
          <w:sz w:val="24"/>
          <w:szCs w:val="24"/>
        </w:rPr>
        <w:t xml:space="preserve">As the species is not present in the natural environment in the PRA area, a moderate rating of impacts on ecosystem services is given with a high uncertainty.  </w:t>
      </w:r>
    </w:p>
    <w:p w14:paraId="28E59488" w14:textId="406BE9FB" w:rsidR="00AC4D4B" w:rsidRPr="00AC4D4B" w:rsidRDefault="00AC4D4B" w:rsidP="00AC4D4B">
      <w:pPr>
        <w:jc w:val="both"/>
        <w:rPr>
          <w:rFonts w:ascii="Times New Roman" w:hAnsi="Times New Roman"/>
          <w:b/>
          <w:sz w:val="24"/>
          <w:szCs w:val="22"/>
        </w:rPr>
      </w:pPr>
    </w:p>
    <w:p w14:paraId="4C02A4C1" w14:textId="6039B4A7" w:rsidR="00A86181" w:rsidRDefault="00A86181" w:rsidP="00A86181">
      <w:pPr>
        <w:ind w:left="-74"/>
        <w:rPr>
          <w:rFonts w:ascii="Times New Roman" w:hAnsi="Times New Roman"/>
          <w:b/>
          <w:szCs w:val="22"/>
        </w:rPr>
      </w:pPr>
    </w:p>
    <w:tbl>
      <w:tblPr>
        <w:tblW w:w="9537"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995"/>
        <w:gridCol w:w="991"/>
        <w:gridCol w:w="1563"/>
        <w:gridCol w:w="988"/>
      </w:tblGrid>
      <w:tr w:rsidR="00A86181" w14:paraId="315E3CA8"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C77633F" w14:textId="77777777" w:rsidR="00A86181" w:rsidRDefault="00A86181" w:rsidP="00276B33">
            <w:pPr>
              <w:rPr>
                <w:rFonts w:ascii="Times New Roman" w:hAnsi="Times New Roman"/>
                <w:i/>
                <w:szCs w:val="22"/>
              </w:rPr>
            </w:pPr>
            <w:r>
              <w:rPr>
                <w:rFonts w:ascii="Times New Roman" w:hAnsi="Times New Roman"/>
                <w:i/>
                <w:szCs w:val="22"/>
              </w:rPr>
              <w:t>Rating of magnitude of impact on ecosystem services in the area of potential establishment</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B272747"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81A9BE6" w14:textId="657D5673"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FDB7682"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78C12BD7"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0749D44C" w14:textId="77777777" w:rsidR="00A86181" w:rsidRDefault="00A86181" w:rsidP="00276B33">
            <w:pPr>
              <w:rPr>
                <w:rFonts w:ascii="Times New Roman" w:hAnsi="Times New Roman"/>
                <w:i/>
                <w:szCs w:val="22"/>
              </w:rPr>
            </w:pPr>
            <w:r>
              <w:rPr>
                <w:rFonts w:ascii="Times New Roman" w:hAnsi="Times New Roman"/>
                <w:i/>
                <w:szCs w:val="22"/>
              </w:rPr>
              <w:t>Rating of uncertainty</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3662243A"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E149CE2" w14:textId="77777777"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Pr>
                <w:rFonts w:ascii="Arial Unicode MS" w:eastAsia="Arial Unicode MS" w:hAnsi="Arial Unicode MS" w:cs="Arial Unicode MS"/>
                <w:szCs w:val="22"/>
              </w:rPr>
              <w:t>☐</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27D385CF" w14:textId="5D2AE33B"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r>
    </w:tbl>
    <w:p w14:paraId="25BBC88D" w14:textId="77777777" w:rsidR="00A86181" w:rsidRDefault="00A86181" w:rsidP="00A86181">
      <w:pPr>
        <w:rPr>
          <w:rFonts w:ascii="Times New Roman" w:hAnsi="Times New Roman"/>
          <w:b/>
          <w:szCs w:val="22"/>
        </w:rPr>
      </w:pPr>
    </w:p>
    <w:p w14:paraId="30097D00" w14:textId="77777777" w:rsidR="00A86181" w:rsidRPr="002815D4" w:rsidRDefault="00A86181" w:rsidP="002815D4">
      <w:pPr>
        <w:pStyle w:val="Heading3"/>
        <w:jc w:val="left"/>
        <w:rPr>
          <w:i/>
        </w:rPr>
      </w:pPr>
      <w:bookmarkStart w:id="32" w:name="_Toc530558092"/>
      <w:r w:rsidRPr="002815D4">
        <w:rPr>
          <w:i/>
          <w:iCs/>
        </w:rPr>
        <w:t>13.03</w:t>
      </w:r>
      <w:r w:rsidRPr="002815D4">
        <w:rPr>
          <w:i/>
        </w:rPr>
        <w:t xml:space="preserve"> Potential socio-economic impact </w:t>
      </w:r>
      <w:r w:rsidRPr="002815D4">
        <w:rPr>
          <w:i/>
          <w:iCs/>
        </w:rPr>
        <w:t>in the PRA area</w:t>
      </w:r>
      <w:bookmarkEnd w:id="32"/>
    </w:p>
    <w:p w14:paraId="7BA55F2E" w14:textId="5573BB85" w:rsidR="00A86181" w:rsidRDefault="00A86181" w:rsidP="003A6C16">
      <w:pPr>
        <w:rPr>
          <w:rFonts w:ascii="Times New Roman" w:hAnsi="Times New Roman"/>
          <w:b/>
          <w:szCs w:val="22"/>
        </w:rPr>
      </w:pPr>
    </w:p>
    <w:p w14:paraId="45A71764" w14:textId="42FDDA10" w:rsidR="00AC4D4B" w:rsidRPr="00263CF9" w:rsidRDefault="00AC4D4B" w:rsidP="00AC4D4B">
      <w:pPr>
        <w:jc w:val="both"/>
        <w:rPr>
          <w:rFonts w:ascii="Times New Roman" w:eastAsiaTheme="minorHAnsi" w:hAnsi="Times New Roman"/>
          <w:sz w:val="24"/>
          <w:szCs w:val="24"/>
        </w:rPr>
      </w:pPr>
      <w:r w:rsidRPr="00084BB1">
        <w:rPr>
          <w:rFonts w:ascii="Times New Roman" w:hAnsi="Times New Roman"/>
          <w:i/>
          <w:iCs/>
          <w:sz w:val="24"/>
          <w:szCs w:val="24"/>
        </w:rPr>
        <w:t>C. jubata</w:t>
      </w:r>
      <w:r w:rsidRPr="00084BB1">
        <w:rPr>
          <w:rFonts w:ascii="Times New Roman" w:hAnsi="Times New Roman"/>
          <w:sz w:val="24"/>
          <w:szCs w:val="24"/>
        </w:rPr>
        <w:t xml:space="preserve"> has also been mentioned as exacerbating asthma in humans (from its many wind-</w:t>
      </w:r>
      <w:r w:rsidRPr="00263CF9">
        <w:rPr>
          <w:rFonts w:ascii="Times New Roman" w:hAnsi="Times New Roman"/>
          <w:sz w:val="24"/>
          <w:szCs w:val="24"/>
        </w:rPr>
        <w:t xml:space="preserve">dispersed seeds) and harbouring vermin </w:t>
      </w:r>
      <w:r w:rsidR="00810E50">
        <w:rPr>
          <w:rFonts w:ascii="Times New Roman" w:hAnsi="Times New Roman"/>
          <w:sz w:val="24"/>
          <w:szCs w:val="24"/>
        </w:rPr>
        <w:t xml:space="preserve">in the current area of distribution </w:t>
      </w:r>
      <w:r w:rsidRPr="00263CF9">
        <w:rPr>
          <w:rFonts w:ascii="Times New Roman" w:hAnsi="Times New Roman"/>
          <w:sz w:val="24"/>
          <w:szCs w:val="24"/>
        </w:rPr>
        <w:t>(Government of South Australia, 2011; NSW Government, 2017).</w:t>
      </w:r>
      <w:r w:rsidR="00084BB1" w:rsidRPr="004E7FA9">
        <w:rPr>
          <w:rFonts w:ascii="Times New Roman" w:hAnsi="Times New Roman"/>
          <w:sz w:val="24"/>
          <w:szCs w:val="24"/>
        </w:rPr>
        <w:t xml:space="preserve">  In addition, </w:t>
      </w:r>
      <w:r w:rsidR="00084BB1" w:rsidRPr="004E7FA9">
        <w:rPr>
          <w:rFonts w:ascii="Times New Roman" w:eastAsiaTheme="minorHAnsi" w:hAnsi="Times New Roman"/>
          <w:sz w:val="24"/>
          <w:szCs w:val="24"/>
        </w:rPr>
        <w:t xml:space="preserve">the species has been shown to negatively affects forestry production by competing with forestry trees and making access difficult. </w:t>
      </w:r>
      <w:r w:rsidR="00060232">
        <w:rPr>
          <w:rFonts w:ascii="Times New Roman" w:eastAsiaTheme="minorHAnsi" w:hAnsi="Times New Roman"/>
          <w:sz w:val="24"/>
          <w:szCs w:val="24"/>
        </w:rPr>
        <w:t xml:space="preserve">Similar forest habitats to those impacted on in North America (coniferous forests) are present within the EPPO region, including EU Member States. </w:t>
      </w:r>
      <w:r w:rsidR="00263CF9">
        <w:rPr>
          <w:rFonts w:ascii="Times New Roman" w:eastAsiaTheme="minorHAnsi" w:hAnsi="Times New Roman"/>
          <w:sz w:val="24"/>
          <w:szCs w:val="24"/>
        </w:rPr>
        <w:t xml:space="preserve">Similar impacts have been predicted for </w:t>
      </w:r>
      <w:r w:rsidR="00263CF9" w:rsidRPr="00263CF9">
        <w:rPr>
          <w:rFonts w:ascii="Times New Roman" w:hAnsi="Times New Roman"/>
          <w:sz w:val="24"/>
          <w:szCs w:val="24"/>
        </w:rPr>
        <w:t>the close relative</w:t>
      </w:r>
      <w:r w:rsidR="00263CF9" w:rsidRPr="00263CF9">
        <w:rPr>
          <w:rFonts w:ascii="Times New Roman" w:hAnsi="Times New Roman"/>
          <w:i/>
          <w:sz w:val="24"/>
          <w:szCs w:val="24"/>
        </w:rPr>
        <w:t xml:space="preserve"> C. selloana</w:t>
      </w:r>
      <w:r w:rsidR="00263CF9">
        <w:rPr>
          <w:rFonts w:ascii="Times New Roman" w:hAnsi="Times New Roman"/>
          <w:i/>
          <w:sz w:val="24"/>
          <w:szCs w:val="24"/>
        </w:rPr>
        <w:t xml:space="preserve"> </w:t>
      </w:r>
      <w:r w:rsidR="00263CF9" w:rsidRPr="00263CF9">
        <w:rPr>
          <w:rFonts w:ascii="Times New Roman" w:hAnsi="Times New Roman"/>
          <w:sz w:val="24"/>
          <w:szCs w:val="24"/>
        </w:rPr>
        <w:t>in the PRA area (</w:t>
      </w:r>
      <w:r w:rsidR="00263CF9">
        <w:rPr>
          <w:rFonts w:ascii="Times New Roman" w:hAnsi="Times New Roman"/>
          <w:sz w:val="24"/>
          <w:szCs w:val="24"/>
        </w:rPr>
        <w:t xml:space="preserve">GB </w:t>
      </w:r>
      <w:r w:rsidR="00263CF9" w:rsidRPr="00263CF9">
        <w:rPr>
          <w:rFonts w:ascii="Times New Roman" w:hAnsi="Times New Roman"/>
          <w:sz w:val="24"/>
          <w:szCs w:val="24"/>
        </w:rPr>
        <w:t>NNSS, 2015)</w:t>
      </w:r>
      <w:r w:rsidR="00810E50">
        <w:rPr>
          <w:rFonts w:ascii="Times New Roman" w:hAnsi="Times New Roman"/>
          <w:sz w:val="24"/>
          <w:szCs w:val="24"/>
        </w:rPr>
        <w:t xml:space="preserve"> and if </w:t>
      </w:r>
      <w:r w:rsidR="00810E50" w:rsidRPr="009F62CA">
        <w:rPr>
          <w:rFonts w:ascii="Times New Roman" w:hAnsi="Times New Roman"/>
          <w:i/>
          <w:sz w:val="24"/>
          <w:szCs w:val="24"/>
        </w:rPr>
        <w:t>C. jubata</w:t>
      </w:r>
      <w:r w:rsidR="00810E50">
        <w:rPr>
          <w:rFonts w:ascii="Times New Roman" w:hAnsi="Times New Roman"/>
          <w:sz w:val="24"/>
          <w:szCs w:val="24"/>
        </w:rPr>
        <w:t xml:space="preserve"> invades in the natural environment similar impacts could occur</w:t>
      </w:r>
      <w:r w:rsidR="00263CF9" w:rsidRPr="00263CF9">
        <w:rPr>
          <w:rFonts w:ascii="Times New Roman" w:hAnsi="Times New Roman"/>
          <w:sz w:val="24"/>
          <w:szCs w:val="24"/>
        </w:rPr>
        <w:t>.</w:t>
      </w:r>
    </w:p>
    <w:p w14:paraId="5E1DB2A7" w14:textId="38A93811" w:rsidR="00084BB1" w:rsidRDefault="00084BB1" w:rsidP="00AC4D4B">
      <w:pPr>
        <w:jc w:val="both"/>
        <w:rPr>
          <w:rFonts w:ascii="Times New Roman" w:hAnsi="Times New Roman"/>
          <w:sz w:val="24"/>
          <w:szCs w:val="24"/>
        </w:rPr>
      </w:pPr>
    </w:p>
    <w:p w14:paraId="19D26AFC" w14:textId="73C9C90B" w:rsidR="00084BB1" w:rsidRPr="00084BB1" w:rsidRDefault="00084BB1" w:rsidP="00084BB1">
      <w:pPr>
        <w:spacing w:before="80" w:after="80"/>
        <w:jc w:val="both"/>
        <w:rPr>
          <w:rFonts w:ascii="Times New Roman" w:eastAsiaTheme="minorHAnsi" w:hAnsi="Times New Roman"/>
          <w:sz w:val="24"/>
          <w:szCs w:val="24"/>
        </w:rPr>
      </w:pPr>
      <w:r>
        <w:rPr>
          <w:rFonts w:ascii="Times New Roman" w:eastAsiaTheme="minorHAnsi" w:hAnsi="Times New Roman"/>
          <w:sz w:val="24"/>
          <w:szCs w:val="24"/>
        </w:rPr>
        <w:t xml:space="preserve">As the species is not present in the natural environment in the PRA area, a moderate rating of </w:t>
      </w:r>
      <w:r w:rsidR="00263CF9">
        <w:rPr>
          <w:rFonts w:ascii="Times New Roman" w:eastAsiaTheme="minorHAnsi" w:hAnsi="Times New Roman"/>
          <w:sz w:val="24"/>
          <w:szCs w:val="24"/>
        </w:rPr>
        <w:t>socio-economic impacts</w:t>
      </w:r>
      <w:r>
        <w:rPr>
          <w:rFonts w:ascii="Times New Roman" w:eastAsiaTheme="minorHAnsi" w:hAnsi="Times New Roman"/>
          <w:sz w:val="24"/>
          <w:szCs w:val="24"/>
        </w:rPr>
        <w:t xml:space="preserve"> is given with a high uncertainty.  </w:t>
      </w:r>
    </w:p>
    <w:p w14:paraId="4ED8C0A3" w14:textId="77777777" w:rsidR="00084BB1" w:rsidRPr="00084BB1" w:rsidRDefault="00084BB1" w:rsidP="00AC4D4B">
      <w:pPr>
        <w:jc w:val="both"/>
        <w:rPr>
          <w:rFonts w:ascii="Times New Roman" w:hAnsi="Times New Roman"/>
          <w:sz w:val="24"/>
          <w:szCs w:val="24"/>
        </w:rPr>
      </w:pPr>
    </w:p>
    <w:p w14:paraId="53EDB5E1" w14:textId="77777777" w:rsidR="00AC4D4B" w:rsidRDefault="00AC4D4B" w:rsidP="003A6C16">
      <w:pPr>
        <w:rPr>
          <w:rFonts w:ascii="Times New Roman" w:hAnsi="Times New Roman"/>
          <w:b/>
          <w:szCs w:val="22"/>
        </w:rPr>
      </w:pPr>
    </w:p>
    <w:tbl>
      <w:tblPr>
        <w:tblW w:w="9537" w:type="dxa"/>
        <w:tblInd w:w="-9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995"/>
        <w:gridCol w:w="991"/>
        <w:gridCol w:w="1563"/>
        <w:gridCol w:w="988"/>
      </w:tblGrid>
      <w:tr w:rsidR="00A86181" w14:paraId="0F918228"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1241503D" w14:textId="77777777" w:rsidR="00A86181" w:rsidRDefault="00A86181" w:rsidP="00276B33">
            <w:pPr>
              <w:rPr>
                <w:rFonts w:ascii="Times New Roman" w:hAnsi="Times New Roman"/>
                <w:i/>
                <w:szCs w:val="22"/>
              </w:rPr>
            </w:pPr>
            <w:r>
              <w:rPr>
                <w:rFonts w:ascii="Times New Roman" w:hAnsi="Times New Roman"/>
                <w:i/>
                <w:szCs w:val="22"/>
              </w:rPr>
              <w:t>Rating of magnitude of socio-economic impact in the area of potential establishment</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EAFF69E"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6F951005" w14:textId="27EA9A01"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44947D23" w14:textId="77777777"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Pr>
                <w:rFonts w:ascii="Arial Unicode MS" w:eastAsia="Arial Unicode MS" w:hAnsi="Arial Unicode MS" w:cs="Arial Unicode MS"/>
                <w:szCs w:val="22"/>
              </w:rPr>
              <w:t>☐</w:t>
            </w:r>
          </w:p>
        </w:tc>
      </w:tr>
      <w:tr w:rsidR="00A86181" w14:paraId="01EB44B9" w14:textId="77777777" w:rsidTr="00276B33">
        <w:tc>
          <w:tcPr>
            <w:tcW w:w="5994"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C3AF539" w14:textId="77777777" w:rsidR="00A86181" w:rsidRDefault="00A86181" w:rsidP="00276B33">
            <w:pPr>
              <w:rPr>
                <w:rFonts w:ascii="Times New Roman" w:hAnsi="Times New Roman"/>
                <w:i/>
                <w:szCs w:val="22"/>
              </w:rPr>
            </w:pPr>
            <w:r>
              <w:rPr>
                <w:rFonts w:ascii="Times New Roman" w:hAnsi="Times New Roman"/>
                <w:i/>
                <w:szCs w:val="22"/>
              </w:rPr>
              <w:lastRenderedPageBreak/>
              <w:t>Rating of uncertainty</w:t>
            </w:r>
          </w:p>
        </w:tc>
        <w:tc>
          <w:tcPr>
            <w:tcW w:w="991"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CDE6A7D" w14:textId="77777777" w:rsidR="00A86181" w:rsidRDefault="00A86181" w:rsidP="00276B33">
            <w:pPr>
              <w:rPr>
                <w:rFonts w:ascii="Times New Roman" w:hAnsi="Times New Roman"/>
                <w:szCs w:val="22"/>
              </w:rPr>
            </w:pPr>
            <w:r>
              <w:rPr>
                <w:rFonts w:ascii="Times New Roman" w:hAnsi="Times New Roman"/>
                <w:i/>
                <w:szCs w:val="22"/>
              </w:rPr>
              <w:t>Low</w:t>
            </w:r>
            <w:r>
              <w:rPr>
                <w:rFonts w:ascii="Times New Roman" w:hAnsi="Times New Roman"/>
                <w:szCs w:val="22"/>
              </w:rPr>
              <w:t xml:space="preserve"> </w:t>
            </w:r>
            <w:r>
              <w:rPr>
                <w:rFonts w:ascii="Arial Unicode MS" w:eastAsia="Arial Unicode MS" w:hAnsi="Arial Unicode MS" w:cs="Arial Unicode MS"/>
                <w:szCs w:val="22"/>
              </w:rPr>
              <w:t>☐</w:t>
            </w:r>
          </w:p>
        </w:tc>
        <w:tc>
          <w:tcPr>
            <w:tcW w:w="1563"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BA834FF" w14:textId="77777777" w:rsidR="00A86181" w:rsidRDefault="00A86181" w:rsidP="00276B33">
            <w:pPr>
              <w:rPr>
                <w:rFonts w:ascii="Times New Roman" w:hAnsi="Times New Roman"/>
                <w:szCs w:val="22"/>
              </w:rPr>
            </w:pPr>
            <w:r>
              <w:rPr>
                <w:rFonts w:ascii="Times New Roman" w:hAnsi="Times New Roman"/>
                <w:i/>
                <w:szCs w:val="22"/>
              </w:rPr>
              <w:t>Moderate</w:t>
            </w:r>
            <w:r>
              <w:rPr>
                <w:rFonts w:ascii="Times New Roman" w:hAnsi="Times New Roman"/>
                <w:szCs w:val="22"/>
              </w:rPr>
              <w:t xml:space="preserve"> </w:t>
            </w:r>
            <w:r>
              <w:rPr>
                <w:rFonts w:ascii="Arial Unicode MS" w:eastAsia="Arial Unicode MS" w:hAnsi="Arial Unicode MS" w:cs="Arial Unicode MS"/>
                <w:szCs w:val="22"/>
              </w:rPr>
              <w:t>☐</w:t>
            </w:r>
          </w:p>
        </w:tc>
        <w:tc>
          <w:tcPr>
            <w:tcW w:w="988" w:type="dxa"/>
            <w:tcBorders>
              <w:top w:val="single" w:sz="4" w:space="0" w:color="00000A"/>
              <w:left w:val="single" w:sz="4" w:space="0" w:color="00000A"/>
              <w:bottom w:val="single" w:sz="4" w:space="0" w:color="00000A"/>
              <w:right w:val="single" w:sz="4" w:space="0" w:color="00000A"/>
            </w:tcBorders>
            <w:shd w:val="clear" w:color="auto" w:fill="FDE9D9"/>
            <w:tcMar>
              <w:left w:w="93" w:type="dxa"/>
            </w:tcMar>
          </w:tcPr>
          <w:p w14:paraId="5F05F094" w14:textId="3C984CB3" w:rsidR="00A86181" w:rsidRDefault="00A86181" w:rsidP="00276B33">
            <w:pPr>
              <w:rPr>
                <w:rFonts w:ascii="Times New Roman" w:hAnsi="Times New Roman"/>
                <w:szCs w:val="22"/>
              </w:rPr>
            </w:pPr>
            <w:r>
              <w:rPr>
                <w:rFonts w:ascii="Times New Roman" w:hAnsi="Times New Roman"/>
                <w:i/>
                <w:szCs w:val="22"/>
              </w:rPr>
              <w:t>High</w:t>
            </w:r>
            <w:r>
              <w:rPr>
                <w:rFonts w:ascii="Times New Roman" w:hAnsi="Times New Roman"/>
                <w:szCs w:val="22"/>
              </w:rPr>
              <w:t xml:space="preserve"> </w:t>
            </w:r>
            <w:r w:rsidR="00A7760A" w:rsidRPr="00A7760A">
              <w:rPr>
                <w:rFonts w:ascii="Arial Unicode MS" w:eastAsia="Arial Unicode MS" w:hAnsi="Arial Unicode MS" w:cs="Arial Unicode MS"/>
                <w:b/>
                <w:szCs w:val="22"/>
              </w:rPr>
              <w:t>X</w:t>
            </w:r>
          </w:p>
        </w:tc>
      </w:tr>
    </w:tbl>
    <w:p w14:paraId="65580771" w14:textId="6785D5AF" w:rsidR="00A86181" w:rsidRDefault="00A86181" w:rsidP="00F07469">
      <w:pPr>
        <w:rPr>
          <w:rFonts w:ascii="Times New Roman" w:hAnsi="Times New Roman"/>
          <w:b/>
          <w:szCs w:val="22"/>
        </w:rPr>
      </w:pPr>
    </w:p>
    <w:p w14:paraId="744031B1" w14:textId="77777777" w:rsidR="00EF502E" w:rsidRDefault="00EF502E" w:rsidP="00F07469">
      <w:pPr>
        <w:rPr>
          <w:rFonts w:ascii="Times New Roman" w:hAnsi="Times New Roman"/>
          <w:b/>
          <w:szCs w:val="22"/>
        </w:rPr>
      </w:pPr>
    </w:p>
    <w:p w14:paraId="7D22541C" w14:textId="2D14063E" w:rsidR="00A86181" w:rsidRPr="002815D4" w:rsidRDefault="00A86181" w:rsidP="002815D4">
      <w:pPr>
        <w:pStyle w:val="Heading2"/>
        <w:rPr>
          <w:u w:val="none"/>
        </w:rPr>
      </w:pPr>
      <w:bookmarkStart w:id="33" w:name="_Toc530558093"/>
      <w:r w:rsidRPr="002815D4">
        <w:rPr>
          <w:u w:val="none"/>
        </w:rPr>
        <w:t>14. Identification of the endangered area</w:t>
      </w:r>
      <w:bookmarkEnd w:id="33"/>
    </w:p>
    <w:p w14:paraId="0F124421" w14:textId="77777777" w:rsidR="00D34E1D" w:rsidRDefault="00D34E1D" w:rsidP="00F07469">
      <w:pPr>
        <w:rPr>
          <w:rFonts w:ascii="Times New Roman" w:hAnsi="Times New Roman"/>
          <w:i/>
          <w:szCs w:val="22"/>
        </w:rPr>
      </w:pPr>
    </w:p>
    <w:p w14:paraId="32B9B3EA" w14:textId="52F698B4" w:rsidR="00C36E18" w:rsidRDefault="00D34E1D" w:rsidP="00F07469">
      <w:pPr>
        <w:jc w:val="both"/>
        <w:textAlignment w:val="baseline"/>
        <w:rPr>
          <w:rFonts w:ascii="Times New Roman" w:hAnsi="Times New Roman"/>
          <w:bCs/>
          <w:sz w:val="24"/>
          <w:szCs w:val="22"/>
        </w:rPr>
      </w:pPr>
      <w:r w:rsidRPr="003363B4">
        <w:rPr>
          <w:rFonts w:ascii="Times New Roman" w:hAnsi="Times New Roman"/>
          <w:i/>
          <w:iCs/>
          <w:sz w:val="24"/>
          <w:szCs w:val="24"/>
        </w:rPr>
        <w:t xml:space="preserve">Cortaderia jubata </w:t>
      </w:r>
      <w:r w:rsidRPr="003363B4">
        <w:rPr>
          <w:rFonts w:ascii="Times New Roman" w:hAnsi="Times New Roman"/>
          <w:bCs/>
          <w:sz w:val="24"/>
          <w:szCs w:val="22"/>
        </w:rPr>
        <w:t xml:space="preserve">is capable of establishing in the Atlantic, </w:t>
      </w:r>
      <w:r w:rsidR="00C36E18" w:rsidRPr="003363B4">
        <w:rPr>
          <w:rFonts w:ascii="Times New Roman" w:hAnsi="Times New Roman"/>
          <w:bCs/>
          <w:sz w:val="24"/>
          <w:szCs w:val="22"/>
        </w:rPr>
        <w:t xml:space="preserve">Black sea, </w:t>
      </w:r>
      <w:r w:rsidR="00877186" w:rsidRPr="003363B4">
        <w:rPr>
          <w:rFonts w:ascii="Times New Roman" w:hAnsi="Times New Roman"/>
          <w:bCs/>
          <w:sz w:val="24"/>
          <w:szCs w:val="22"/>
        </w:rPr>
        <w:t xml:space="preserve">Continental, </w:t>
      </w:r>
      <w:r w:rsidR="003363B4" w:rsidRPr="003363B4">
        <w:rPr>
          <w:rFonts w:ascii="Times New Roman" w:hAnsi="Times New Roman"/>
          <w:bCs/>
          <w:sz w:val="24"/>
          <w:szCs w:val="22"/>
        </w:rPr>
        <w:t>and</w:t>
      </w:r>
      <w:r w:rsidR="00877186" w:rsidRPr="003363B4">
        <w:rPr>
          <w:rFonts w:ascii="Times New Roman" w:hAnsi="Times New Roman"/>
          <w:bCs/>
          <w:sz w:val="24"/>
          <w:szCs w:val="22"/>
        </w:rPr>
        <w:t xml:space="preserve"> </w:t>
      </w:r>
      <w:r w:rsidR="003363B4" w:rsidRPr="003363B4">
        <w:rPr>
          <w:rFonts w:ascii="Times New Roman" w:hAnsi="Times New Roman"/>
          <w:bCs/>
          <w:sz w:val="24"/>
          <w:szCs w:val="22"/>
        </w:rPr>
        <w:t xml:space="preserve">Mediterranean </w:t>
      </w:r>
      <w:r w:rsidRPr="003363B4">
        <w:rPr>
          <w:rFonts w:ascii="Times New Roman" w:hAnsi="Times New Roman"/>
          <w:bCs/>
          <w:sz w:val="24"/>
          <w:szCs w:val="22"/>
        </w:rPr>
        <w:t>biogeographical re</w:t>
      </w:r>
      <w:r w:rsidR="00971F39">
        <w:rPr>
          <w:rFonts w:ascii="Times New Roman" w:hAnsi="Times New Roman"/>
          <w:bCs/>
          <w:sz w:val="24"/>
          <w:szCs w:val="22"/>
        </w:rPr>
        <w:t>gion.  The countries suitable to the species</w:t>
      </w:r>
      <w:r w:rsidRPr="003363B4">
        <w:rPr>
          <w:rFonts w:ascii="Times New Roman" w:hAnsi="Times New Roman"/>
          <w:bCs/>
          <w:sz w:val="24"/>
          <w:szCs w:val="22"/>
        </w:rPr>
        <w:t xml:space="preserve"> include: </w:t>
      </w:r>
      <w:r w:rsidR="00C36E18" w:rsidRPr="003363B4">
        <w:rPr>
          <w:rFonts w:ascii="Times New Roman" w:hAnsi="Times New Roman"/>
          <w:sz w:val="24"/>
          <w:szCs w:val="24"/>
        </w:rPr>
        <w:t xml:space="preserve">Algeria, Belgium, Bulgaria, Croatia, Cyprus, France, Germany, Georgia, Greece, Hungary, Ireland, </w:t>
      </w:r>
      <w:r w:rsidR="003363B4" w:rsidRPr="003363B4">
        <w:rPr>
          <w:rFonts w:ascii="Times New Roman" w:hAnsi="Times New Roman"/>
          <w:sz w:val="24"/>
          <w:szCs w:val="24"/>
        </w:rPr>
        <w:t>Israel, Italy</w:t>
      </w:r>
      <w:r w:rsidR="00C36E18" w:rsidRPr="003363B4">
        <w:rPr>
          <w:rFonts w:ascii="Times New Roman" w:hAnsi="Times New Roman"/>
          <w:sz w:val="24"/>
          <w:szCs w:val="24"/>
        </w:rPr>
        <w:t xml:space="preserve">, </w:t>
      </w:r>
      <w:r w:rsidR="000569A5" w:rsidRPr="003363B4">
        <w:rPr>
          <w:rFonts w:ascii="Times New Roman" w:hAnsi="Times New Roman"/>
          <w:sz w:val="24"/>
          <w:szCs w:val="24"/>
        </w:rPr>
        <w:t xml:space="preserve">Morocco, </w:t>
      </w:r>
      <w:r w:rsidR="00C36E18" w:rsidRPr="003363B4">
        <w:rPr>
          <w:rFonts w:ascii="Times New Roman" w:hAnsi="Times New Roman"/>
          <w:sz w:val="24"/>
          <w:szCs w:val="24"/>
        </w:rPr>
        <w:t xml:space="preserve">Netherlands, </w:t>
      </w:r>
      <w:r w:rsidR="003363B4" w:rsidRPr="003363B4">
        <w:rPr>
          <w:rFonts w:ascii="Times New Roman" w:hAnsi="Times New Roman"/>
          <w:sz w:val="24"/>
          <w:szCs w:val="24"/>
        </w:rPr>
        <w:t xml:space="preserve">Jordan, </w:t>
      </w:r>
      <w:r w:rsidR="00C36E18" w:rsidRPr="003363B4">
        <w:rPr>
          <w:rFonts w:ascii="Times New Roman" w:hAnsi="Times New Roman"/>
          <w:sz w:val="24"/>
          <w:szCs w:val="24"/>
        </w:rPr>
        <w:t>Portugal, Romania, Russia, Slovenia, Spain, Turkey, United Kingdom</w:t>
      </w:r>
      <w:r w:rsidRPr="003363B4">
        <w:rPr>
          <w:rFonts w:ascii="Times New Roman" w:hAnsi="Times New Roman"/>
          <w:bCs/>
          <w:sz w:val="24"/>
          <w:szCs w:val="24"/>
        </w:rPr>
        <w:t>.</w:t>
      </w:r>
      <w:r w:rsidRPr="00C36E18">
        <w:rPr>
          <w:rFonts w:ascii="Times New Roman" w:hAnsi="Times New Roman"/>
          <w:bCs/>
          <w:sz w:val="24"/>
          <w:szCs w:val="24"/>
        </w:rPr>
        <w:t xml:space="preserve">   </w:t>
      </w:r>
    </w:p>
    <w:p w14:paraId="4AB51CB0" w14:textId="77777777" w:rsidR="00C36E18" w:rsidRDefault="00C36E18" w:rsidP="00F07469">
      <w:pPr>
        <w:jc w:val="both"/>
        <w:textAlignment w:val="baseline"/>
        <w:rPr>
          <w:rFonts w:ascii="Times New Roman" w:hAnsi="Times New Roman"/>
          <w:bCs/>
          <w:sz w:val="24"/>
          <w:szCs w:val="22"/>
        </w:rPr>
      </w:pPr>
    </w:p>
    <w:p w14:paraId="69C477D5" w14:textId="4137CCA4" w:rsidR="00A86181" w:rsidRPr="00877186" w:rsidRDefault="00B71FD3" w:rsidP="00F07469">
      <w:pPr>
        <w:jc w:val="both"/>
        <w:textAlignment w:val="baseline"/>
        <w:rPr>
          <w:rFonts w:ascii="Tahoma" w:hAnsi="Tahoma" w:cs="Tahoma"/>
          <w:color w:val="4B4942"/>
          <w:sz w:val="23"/>
          <w:szCs w:val="23"/>
          <w:lang w:val="en-US" w:eastAsia="en-US"/>
        </w:rPr>
      </w:pPr>
      <w:r>
        <w:rPr>
          <w:rFonts w:ascii="Times New Roman" w:hAnsi="Times New Roman"/>
          <w:sz w:val="24"/>
          <w:szCs w:val="24"/>
        </w:rPr>
        <w:t>The expert working group (EWG) considers that the endangered area includes the Atlantic and Mediterranean biogeographical region, including the following countries in EU: Belgium, Bulgaria, Croatia, Cyprus, France, Germany,</w:t>
      </w:r>
      <w:r>
        <w:t xml:space="preserve"> </w:t>
      </w:r>
      <w:r>
        <w:rPr>
          <w:rFonts w:ascii="Times New Roman" w:hAnsi="Times New Roman"/>
          <w:sz w:val="24"/>
          <w:szCs w:val="24"/>
        </w:rPr>
        <w:t>Greece, Hungary,</w:t>
      </w:r>
      <w:r>
        <w:t xml:space="preserve"> </w:t>
      </w:r>
      <w:r>
        <w:rPr>
          <w:rFonts w:ascii="Times New Roman" w:hAnsi="Times New Roman"/>
          <w:sz w:val="24"/>
          <w:szCs w:val="24"/>
        </w:rPr>
        <w:t>Italy,</w:t>
      </w:r>
      <w:r>
        <w:t xml:space="preserve"> </w:t>
      </w:r>
      <w:r>
        <w:rPr>
          <w:rFonts w:ascii="Times New Roman" w:hAnsi="Times New Roman"/>
          <w:sz w:val="24"/>
          <w:szCs w:val="24"/>
        </w:rPr>
        <w:t>Netherlands, Portugal, Romania,</w:t>
      </w:r>
      <w:r>
        <w:t xml:space="preserve"> </w:t>
      </w:r>
      <w:r>
        <w:rPr>
          <w:rFonts w:ascii="Times New Roman" w:hAnsi="Times New Roman"/>
          <w:sz w:val="24"/>
          <w:szCs w:val="24"/>
        </w:rPr>
        <w:t>Slovenia, Spain,</w:t>
      </w:r>
      <w:r>
        <w:t xml:space="preserve"> </w:t>
      </w:r>
      <w:r>
        <w:rPr>
          <w:rFonts w:ascii="Times New Roman" w:hAnsi="Times New Roman"/>
          <w:sz w:val="24"/>
          <w:szCs w:val="24"/>
        </w:rPr>
        <w:t>United Kingdom and in the wider EPPO area: Algeria,</w:t>
      </w:r>
      <w:r>
        <w:t xml:space="preserve"> </w:t>
      </w:r>
      <w:r>
        <w:rPr>
          <w:rFonts w:ascii="Times New Roman" w:hAnsi="Times New Roman"/>
          <w:sz w:val="24"/>
          <w:szCs w:val="24"/>
        </w:rPr>
        <w:t>Georgia,</w:t>
      </w:r>
      <w:r>
        <w:t xml:space="preserve"> </w:t>
      </w:r>
      <w:r>
        <w:rPr>
          <w:rFonts w:ascii="Times New Roman" w:hAnsi="Times New Roman"/>
          <w:sz w:val="24"/>
          <w:szCs w:val="24"/>
        </w:rPr>
        <w:t>Israel,</w:t>
      </w:r>
      <w:r>
        <w:t xml:space="preserve"> </w:t>
      </w:r>
      <w:r>
        <w:rPr>
          <w:rFonts w:ascii="Times New Roman" w:hAnsi="Times New Roman"/>
          <w:sz w:val="24"/>
          <w:szCs w:val="24"/>
        </w:rPr>
        <w:t>Jordan, Morocco,</w:t>
      </w:r>
      <w:r>
        <w:t xml:space="preserve"> </w:t>
      </w:r>
      <w:r>
        <w:rPr>
          <w:rFonts w:ascii="Times New Roman" w:hAnsi="Times New Roman"/>
          <w:sz w:val="24"/>
          <w:szCs w:val="24"/>
        </w:rPr>
        <w:t>Russia,</w:t>
      </w:r>
      <w:r>
        <w:t xml:space="preserve"> </w:t>
      </w:r>
      <w:r>
        <w:rPr>
          <w:rFonts w:ascii="Times New Roman" w:hAnsi="Times New Roman"/>
          <w:sz w:val="24"/>
          <w:szCs w:val="24"/>
        </w:rPr>
        <w:t xml:space="preserve">Turkey (see appendix 1). </w:t>
      </w:r>
      <w:r w:rsidR="00C36E18" w:rsidRPr="00C36E18">
        <w:rPr>
          <w:rFonts w:ascii="Times New Roman" w:hAnsi="Times New Roman"/>
          <w:iCs/>
          <w:sz w:val="24"/>
          <w:szCs w:val="24"/>
        </w:rPr>
        <w:t>Habitats at risk in the endangered area include:</w:t>
      </w:r>
      <w:r w:rsidR="00C36E18">
        <w:rPr>
          <w:rFonts w:ascii="Times New Roman" w:hAnsi="Times New Roman"/>
          <w:i/>
          <w:iCs/>
          <w:sz w:val="24"/>
          <w:szCs w:val="24"/>
        </w:rPr>
        <w:t xml:space="preserve"> </w:t>
      </w:r>
      <w:r w:rsidR="00C36E18">
        <w:rPr>
          <w:rFonts w:ascii="Times New Roman" w:hAnsi="Times New Roman"/>
          <w:sz w:val="24"/>
          <w:szCs w:val="24"/>
        </w:rPr>
        <w:t xml:space="preserve">dune systems, grasslands, heathland, forests and woodlands, inland wetlands and along transportation networks (roadsides).  </w:t>
      </w:r>
      <w:r w:rsidR="00974661">
        <w:rPr>
          <w:rFonts w:ascii="Times New Roman" w:hAnsi="Times New Roman"/>
          <w:sz w:val="24"/>
          <w:szCs w:val="24"/>
        </w:rPr>
        <w:t xml:space="preserve">                                  </w:t>
      </w:r>
    </w:p>
    <w:p w14:paraId="6210418C" w14:textId="77777777" w:rsidR="009F62CA" w:rsidRDefault="009F62CA" w:rsidP="00F07469">
      <w:pPr>
        <w:rPr>
          <w:rFonts w:ascii="Times New Roman" w:hAnsi="Times New Roman"/>
          <w:b/>
          <w:szCs w:val="22"/>
        </w:rPr>
      </w:pPr>
    </w:p>
    <w:p w14:paraId="31362815" w14:textId="26428C62" w:rsidR="00A86181" w:rsidRPr="002815D4" w:rsidRDefault="00A86181" w:rsidP="002815D4">
      <w:pPr>
        <w:pStyle w:val="Heading2"/>
        <w:rPr>
          <w:u w:val="none"/>
        </w:rPr>
      </w:pPr>
      <w:bookmarkStart w:id="34" w:name="_Toc530558094"/>
      <w:r w:rsidRPr="002815D4">
        <w:rPr>
          <w:u w:val="none"/>
        </w:rPr>
        <w:t>15. Climate change</w:t>
      </w:r>
      <w:bookmarkEnd w:id="34"/>
    </w:p>
    <w:p w14:paraId="69A3DA02" w14:textId="12715095" w:rsidR="000569A5" w:rsidRDefault="000569A5" w:rsidP="00F07469">
      <w:pPr>
        <w:rPr>
          <w:rFonts w:ascii="Times New Roman" w:hAnsi="Times New Roman"/>
          <w:b/>
          <w:szCs w:val="22"/>
        </w:rPr>
      </w:pPr>
    </w:p>
    <w:p w14:paraId="787E2A1A" w14:textId="67CFA535" w:rsidR="000569A5" w:rsidRDefault="00B67973" w:rsidP="00F07469">
      <w:pPr>
        <w:jc w:val="both"/>
        <w:textAlignment w:val="baseline"/>
        <w:rPr>
          <w:rFonts w:ascii="Times New Roman" w:hAnsi="Times New Roman"/>
          <w:bCs/>
          <w:sz w:val="24"/>
          <w:szCs w:val="22"/>
        </w:rPr>
      </w:pPr>
      <w:r w:rsidRPr="003363B4">
        <w:rPr>
          <w:rFonts w:ascii="Times New Roman" w:hAnsi="Times New Roman"/>
          <w:iCs/>
          <w:sz w:val="24"/>
          <w:szCs w:val="24"/>
        </w:rPr>
        <w:t>Under climate change,</w:t>
      </w:r>
      <w:r w:rsidRPr="003363B4">
        <w:rPr>
          <w:rFonts w:ascii="Times New Roman" w:hAnsi="Times New Roman"/>
          <w:i/>
          <w:iCs/>
          <w:sz w:val="24"/>
          <w:szCs w:val="24"/>
        </w:rPr>
        <w:t xml:space="preserve"> </w:t>
      </w:r>
      <w:r w:rsidR="000569A5" w:rsidRPr="003363B4">
        <w:rPr>
          <w:rFonts w:ascii="Times New Roman" w:hAnsi="Times New Roman"/>
          <w:i/>
          <w:iCs/>
          <w:sz w:val="24"/>
          <w:szCs w:val="24"/>
        </w:rPr>
        <w:t xml:space="preserve">Cortaderia jubata </w:t>
      </w:r>
      <w:r w:rsidR="000569A5" w:rsidRPr="003363B4">
        <w:rPr>
          <w:rFonts w:ascii="Times New Roman" w:hAnsi="Times New Roman"/>
          <w:bCs/>
          <w:sz w:val="24"/>
          <w:szCs w:val="22"/>
        </w:rPr>
        <w:t xml:space="preserve">is capable of establishing in the Atlantic, Black sea, Continental, Macaronesia, Mediterranean, Pannonian and Steppic biogeographical region and the Anatolian biogeographical region.  The countries where the species has a high suitability include: </w:t>
      </w:r>
      <w:r w:rsidR="000569A5" w:rsidRPr="003363B4">
        <w:rPr>
          <w:rFonts w:ascii="Times New Roman" w:hAnsi="Times New Roman"/>
          <w:sz w:val="24"/>
          <w:szCs w:val="24"/>
        </w:rPr>
        <w:t xml:space="preserve">Algeria, Austria, Belgium, Bulgaria, Croatia, Cyprus, Czech Republic, Denmark, France, Germany, Georgia, Greece, Hungary, Ireland, </w:t>
      </w:r>
      <w:r w:rsidR="003363B4">
        <w:rPr>
          <w:rFonts w:ascii="Times New Roman" w:hAnsi="Times New Roman"/>
          <w:sz w:val="24"/>
          <w:szCs w:val="24"/>
        </w:rPr>
        <w:t xml:space="preserve">Israel, </w:t>
      </w:r>
      <w:r w:rsidR="000569A5" w:rsidRPr="003363B4">
        <w:rPr>
          <w:rFonts w:ascii="Times New Roman" w:hAnsi="Times New Roman"/>
          <w:sz w:val="24"/>
          <w:szCs w:val="24"/>
        </w:rPr>
        <w:t>Italy</w:t>
      </w:r>
      <w:r w:rsidR="003363B4">
        <w:rPr>
          <w:rFonts w:ascii="Times New Roman" w:hAnsi="Times New Roman"/>
          <w:sz w:val="24"/>
          <w:szCs w:val="24"/>
        </w:rPr>
        <w:t xml:space="preserve">, </w:t>
      </w:r>
      <w:r w:rsidR="000569A5" w:rsidRPr="003363B4">
        <w:rPr>
          <w:rFonts w:ascii="Times New Roman" w:hAnsi="Times New Roman"/>
          <w:sz w:val="24"/>
          <w:szCs w:val="24"/>
        </w:rPr>
        <w:t>Luxembourg, Malta, Morocco, Netherlands, Norway, Poland, Portugal, Romania, Russia, Slovakia, Slovenia, Spain, Sweden, Turkey, United Kingdom</w:t>
      </w:r>
      <w:r w:rsidR="000569A5" w:rsidRPr="003363B4">
        <w:rPr>
          <w:rFonts w:ascii="Times New Roman" w:hAnsi="Times New Roman"/>
          <w:bCs/>
          <w:sz w:val="24"/>
          <w:szCs w:val="24"/>
        </w:rPr>
        <w:t>.</w:t>
      </w:r>
      <w:r w:rsidR="000569A5" w:rsidRPr="00C36E18">
        <w:rPr>
          <w:rFonts w:ascii="Times New Roman" w:hAnsi="Times New Roman"/>
          <w:bCs/>
          <w:sz w:val="24"/>
          <w:szCs w:val="24"/>
        </w:rPr>
        <w:t xml:space="preserve">   </w:t>
      </w:r>
    </w:p>
    <w:p w14:paraId="43801EAD" w14:textId="2B76AB5F" w:rsidR="00A86181" w:rsidRDefault="00A86181" w:rsidP="00974661">
      <w:pPr>
        <w:rPr>
          <w:rFonts w:ascii="Times New Roman" w:hAnsi="Times New Roman"/>
          <w:b/>
          <w:szCs w:val="22"/>
        </w:rPr>
      </w:pPr>
    </w:p>
    <w:p w14:paraId="2525A891" w14:textId="77777777" w:rsidR="00A86181" w:rsidRDefault="00A86181" w:rsidP="00A86181">
      <w:pPr>
        <w:ind w:left="-74"/>
        <w:rPr>
          <w:rFonts w:ascii="Times New Roman" w:hAnsi="Times New Roman"/>
          <w:b/>
          <w:i/>
          <w:szCs w:val="22"/>
        </w:rPr>
      </w:pPr>
      <w:bookmarkStart w:id="35" w:name="_Toc530558095"/>
      <w:r w:rsidRPr="002815D4">
        <w:rPr>
          <w:rStyle w:val="Heading3Char"/>
          <w:rFonts w:ascii="Times New Roman" w:hAnsi="Times New Roman"/>
          <w:i/>
          <w:sz w:val="24"/>
          <w:szCs w:val="24"/>
        </w:rPr>
        <w:t>15.01. Define which climate projection you are using from 2050 to 2100</w:t>
      </w:r>
      <w:bookmarkEnd w:id="35"/>
      <w:r>
        <w:rPr>
          <w:rFonts w:ascii="Times New Roman" w:hAnsi="Times New Roman"/>
          <w:b/>
          <w:i/>
          <w:szCs w:val="22"/>
        </w:rPr>
        <w:t>*</w:t>
      </w:r>
    </w:p>
    <w:p w14:paraId="30C094B9" w14:textId="77777777" w:rsidR="00A86181" w:rsidRDefault="00A86181" w:rsidP="00A86181">
      <w:pPr>
        <w:ind w:left="-74"/>
        <w:rPr>
          <w:rFonts w:ascii="Times New Roman" w:hAnsi="Times New Roman"/>
          <w:i/>
          <w:szCs w:val="22"/>
        </w:rPr>
      </w:pPr>
    </w:p>
    <w:p w14:paraId="67165313" w14:textId="77777777" w:rsidR="00A86181" w:rsidRPr="00B61363" w:rsidRDefault="00A86181" w:rsidP="00A86181">
      <w:pPr>
        <w:ind w:left="-142"/>
        <w:rPr>
          <w:szCs w:val="22"/>
        </w:rPr>
      </w:pPr>
      <w:r w:rsidRPr="00B61363">
        <w:rPr>
          <w:rFonts w:ascii="Times New Roman" w:hAnsi="Times New Roman"/>
          <w:szCs w:val="22"/>
        </w:rPr>
        <w:t>Climate projection RCP8.5 (2070)</w:t>
      </w:r>
    </w:p>
    <w:p w14:paraId="6ECA9CEF" w14:textId="15ADE674" w:rsidR="00A86181" w:rsidRDefault="00A86181" w:rsidP="00A011A5">
      <w:pPr>
        <w:rPr>
          <w:rFonts w:ascii="Times New Roman" w:hAnsi="Times New Roman"/>
          <w:b/>
          <w:szCs w:val="22"/>
        </w:rPr>
      </w:pPr>
    </w:p>
    <w:p w14:paraId="6DF38138" w14:textId="77777777" w:rsidR="00A86181" w:rsidRPr="002815D4" w:rsidRDefault="00A86181" w:rsidP="002815D4">
      <w:pPr>
        <w:pStyle w:val="Heading3"/>
        <w:jc w:val="left"/>
        <w:rPr>
          <w:rFonts w:ascii="Times New Roman" w:hAnsi="Times New Roman"/>
          <w:i/>
          <w:sz w:val="24"/>
          <w:szCs w:val="24"/>
        </w:rPr>
      </w:pPr>
      <w:bookmarkStart w:id="36" w:name="_Toc530558096"/>
      <w:r w:rsidRPr="002815D4">
        <w:rPr>
          <w:rFonts w:ascii="Times New Roman" w:hAnsi="Times New Roman"/>
          <w:i/>
          <w:sz w:val="24"/>
          <w:szCs w:val="24"/>
        </w:rPr>
        <w:t>15.02. Which component of climate change do you think is the most relevant for this organism?</w:t>
      </w:r>
      <w:bookmarkEnd w:id="36"/>
      <w:r w:rsidRPr="002815D4">
        <w:rPr>
          <w:rFonts w:ascii="Times New Roman" w:hAnsi="Times New Roman"/>
          <w:i/>
          <w:sz w:val="24"/>
          <w:szCs w:val="24"/>
        </w:rPr>
        <w:t xml:space="preserve"> </w:t>
      </w:r>
    </w:p>
    <w:p w14:paraId="77F2EC31" w14:textId="77777777" w:rsidR="00A86181" w:rsidRDefault="00A86181" w:rsidP="00A86181">
      <w:pPr>
        <w:ind w:left="-74"/>
      </w:pPr>
      <w:r>
        <w:rPr>
          <w:rFonts w:ascii="Times New Roman" w:hAnsi="Times New Roman"/>
          <w:i/>
          <w:szCs w:val="22"/>
        </w:rPr>
        <w:t xml:space="preserve">Temperature </w:t>
      </w:r>
      <w:r>
        <w:rPr>
          <w:rFonts w:ascii="Times New Roman" w:hAnsi="Times New Roman"/>
          <w:b/>
          <w:i/>
          <w:szCs w:val="22"/>
        </w:rPr>
        <w:t>(yes)</w:t>
      </w:r>
      <w:r>
        <w:rPr>
          <w:rFonts w:ascii="Times New Roman" w:hAnsi="Times New Roman"/>
          <w:i/>
          <w:szCs w:val="22"/>
        </w:rPr>
        <w:tab/>
      </w:r>
      <w:r>
        <w:rPr>
          <w:rFonts w:ascii="Times New Roman" w:hAnsi="Times New Roman"/>
          <w:i/>
          <w:szCs w:val="22"/>
        </w:rPr>
        <w:tab/>
        <w:t xml:space="preserve">Precipitation </w:t>
      </w:r>
      <w:r>
        <w:rPr>
          <w:rFonts w:ascii="Times New Roman" w:hAnsi="Times New Roman"/>
          <w:b/>
          <w:i/>
          <w:szCs w:val="22"/>
        </w:rPr>
        <w:t>(yes)</w:t>
      </w:r>
      <w:r>
        <w:rPr>
          <w:rFonts w:ascii="Times New Roman" w:hAnsi="Times New Roman"/>
          <w:i/>
          <w:szCs w:val="22"/>
        </w:rPr>
        <w:tab/>
        <w:t xml:space="preserve"> </w:t>
      </w:r>
      <w:r>
        <w:rPr>
          <w:rFonts w:ascii="Times New Roman" w:hAnsi="Times New Roman"/>
          <w:i/>
          <w:szCs w:val="22"/>
        </w:rPr>
        <w:tab/>
        <w:t>C0</w:t>
      </w:r>
      <w:r>
        <w:rPr>
          <w:rFonts w:ascii="Times New Roman" w:hAnsi="Times New Roman"/>
          <w:i/>
          <w:szCs w:val="22"/>
          <w:vertAlign w:val="subscript"/>
        </w:rPr>
        <w:t>2</w:t>
      </w:r>
      <w:r>
        <w:rPr>
          <w:rFonts w:ascii="Times New Roman" w:hAnsi="Times New Roman"/>
          <w:i/>
          <w:szCs w:val="22"/>
        </w:rPr>
        <w:t xml:space="preserve"> levels </w:t>
      </w:r>
      <w:r>
        <w:rPr>
          <w:rFonts w:ascii="Times New Roman" w:hAnsi="Times New Roman"/>
          <w:b/>
          <w:i/>
          <w:szCs w:val="22"/>
        </w:rPr>
        <w:t>(yes)</w:t>
      </w:r>
      <w:r>
        <w:rPr>
          <w:rFonts w:ascii="Times New Roman" w:hAnsi="Times New Roman"/>
          <w:i/>
          <w:szCs w:val="22"/>
        </w:rPr>
        <w:tab/>
      </w:r>
    </w:p>
    <w:p w14:paraId="3D5BF9DB" w14:textId="21335C38" w:rsidR="00A86181" w:rsidRDefault="00A86181" w:rsidP="00A86181">
      <w:pPr>
        <w:ind w:left="-74"/>
      </w:pPr>
      <w:r>
        <w:rPr>
          <w:rFonts w:ascii="Times New Roman" w:hAnsi="Times New Roman"/>
          <w:i/>
          <w:szCs w:val="22"/>
        </w:rPr>
        <w:t xml:space="preserve">Sea level rise </w:t>
      </w:r>
      <w:r>
        <w:rPr>
          <w:rFonts w:ascii="Times New Roman" w:hAnsi="Times New Roman"/>
          <w:b/>
          <w:i/>
          <w:szCs w:val="22"/>
        </w:rPr>
        <w:t>(no)</w:t>
      </w:r>
      <w:r>
        <w:rPr>
          <w:rFonts w:ascii="Times New Roman" w:hAnsi="Times New Roman"/>
          <w:i/>
          <w:szCs w:val="22"/>
        </w:rPr>
        <w:tab/>
      </w:r>
      <w:r>
        <w:rPr>
          <w:rFonts w:ascii="Times New Roman" w:hAnsi="Times New Roman"/>
          <w:i/>
          <w:szCs w:val="22"/>
        </w:rPr>
        <w:tab/>
        <w:t>Salinity</w:t>
      </w:r>
      <w:r>
        <w:rPr>
          <w:rFonts w:ascii="Times New Roman" w:hAnsi="Times New Roman"/>
          <w:i/>
          <w:szCs w:val="22"/>
        </w:rPr>
        <w:tab/>
      </w:r>
      <w:r>
        <w:rPr>
          <w:rFonts w:ascii="Times New Roman" w:hAnsi="Times New Roman"/>
          <w:b/>
          <w:i/>
          <w:szCs w:val="22"/>
        </w:rPr>
        <w:t>(no)</w:t>
      </w:r>
      <w:r>
        <w:rPr>
          <w:rFonts w:ascii="Times New Roman" w:hAnsi="Times New Roman"/>
          <w:i/>
          <w:szCs w:val="22"/>
        </w:rPr>
        <w:tab/>
      </w:r>
      <w:r>
        <w:rPr>
          <w:rFonts w:ascii="Times New Roman" w:hAnsi="Times New Roman"/>
          <w:i/>
          <w:szCs w:val="22"/>
        </w:rPr>
        <w:tab/>
      </w:r>
      <w:r w:rsidR="00971F39">
        <w:rPr>
          <w:rFonts w:ascii="Times New Roman" w:hAnsi="Times New Roman"/>
          <w:i/>
          <w:szCs w:val="22"/>
        </w:rPr>
        <w:tab/>
      </w:r>
      <w:r>
        <w:rPr>
          <w:rFonts w:ascii="Times New Roman" w:hAnsi="Times New Roman"/>
          <w:i/>
          <w:szCs w:val="22"/>
        </w:rPr>
        <w:t xml:space="preserve">Nitrogen deposition </w:t>
      </w:r>
      <w:r>
        <w:rPr>
          <w:rFonts w:ascii="Times New Roman" w:hAnsi="Times New Roman"/>
          <w:b/>
          <w:i/>
          <w:szCs w:val="22"/>
        </w:rPr>
        <w:t>(no)</w:t>
      </w:r>
      <w:r>
        <w:rPr>
          <w:rFonts w:ascii="Times New Roman" w:hAnsi="Times New Roman"/>
          <w:i/>
          <w:szCs w:val="22"/>
        </w:rPr>
        <w:tab/>
        <w:t xml:space="preserve">  </w:t>
      </w:r>
    </w:p>
    <w:p w14:paraId="0C8D0953" w14:textId="3E8B8F8C" w:rsidR="00A86181" w:rsidRDefault="00A86181" w:rsidP="00A86181">
      <w:pPr>
        <w:ind w:left="-74"/>
        <w:rPr>
          <w:rFonts w:ascii="Times New Roman" w:hAnsi="Times New Roman"/>
          <w:i/>
          <w:szCs w:val="22"/>
        </w:rPr>
      </w:pPr>
      <w:r>
        <w:rPr>
          <w:rFonts w:ascii="Times New Roman" w:hAnsi="Times New Roman"/>
          <w:i/>
          <w:szCs w:val="22"/>
        </w:rPr>
        <w:t xml:space="preserve">Acidification </w:t>
      </w:r>
      <w:r>
        <w:rPr>
          <w:rFonts w:ascii="Times New Roman" w:hAnsi="Times New Roman"/>
          <w:b/>
          <w:i/>
          <w:szCs w:val="22"/>
        </w:rPr>
        <w:t>(no)</w:t>
      </w:r>
      <w:r>
        <w:rPr>
          <w:rFonts w:ascii="Times New Roman" w:hAnsi="Times New Roman"/>
          <w:i/>
          <w:szCs w:val="22"/>
        </w:rPr>
        <w:tab/>
      </w:r>
      <w:r>
        <w:rPr>
          <w:rFonts w:ascii="Times New Roman" w:hAnsi="Times New Roman"/>
          <w:i/>
          <w:szCs w:val="22"/>
        </w:rPr>
        <w:tab/>
        <w:t xml:space="preserve">Land use change </w:t>
      </w:r>
      <w:r>
        <w:rPr>
          <w:rFonts w:ascii="Times New Roman" w:hAnsi="Times New Roman"/>
          <w:b/>
          <w:i/>
          <w:szCs w:val="22"/>
        </w:rPr>
        <w:t>(yes)</w:t>
      </w:r>
      <w:r>
        <w:rPr>
          <w:rFonts w:ascii="Times New Roman" w:hAnsi="Times New Roman"/>
          <w:i/>
          <w:szCs w:val="22"/>
        </w:rPr>
        <w:tab/>
      </w:r>
      <w:r w:rsidR="00971F39">
        <w:rPr>
          <w:rFonts w:ascii="Times New Roman" w:hAnsi="Times New Roman"/>
          <w:i/>
          <w:szCs w:val="22"/>
        </w:rPr>
        <w:tab/>
      </w:r>
      <w:r>
        <w:rPr>
          <w:rFonts w:ascii="Times New Roman" w:hAnsi="Times New Roman"/>
          <w:i/>
          <w:szCs w:val="22"/>
        </w:rPr>
        <w:t xml:space="preserve">Other (please specify) </w:t>
      </w:r>
    </w:p>
    <w:p w14:paraId="0B0ECBC0" w14:textId="77777777" w:rsidR="002815D4" w:rsidRDefault="002815D4" w:rsidP="00A86181">
      <w:pPr>
        <w:ind w:left="-74"/>
      </w:pPr>
    </w:p>
    <w:p w14:paraId="5EF0E4A2" w14:textId="0B4807D2" w:rsidR="00A86181" w:rsidRPr="002815D4" w:rsidRDefault="00A86181" w:rsidP="002815D4">
      <w:pPr>
        <w:pStyle w:val="Heading3"/>
        <w:jc w:val="left"/>
        <w:rPr>
          <w:rFonts w:ascii="Times New Roman" w:hAnsi="Times New Roman"/>
          <w:i/>
          <w:sz w:val="24"/>
          <w:szCs w:val="24"/>
        </w:rPr>
      </w:pPr>
      <w:bookmarkStart w:id="37" w:name="_Toc530558097"/>
      <w:r w:rsidRPr="002815D4">
        <w:rPr>
          <w:rFonts w:ascii="Times New Roman" w:hAnsi="Times New Roman"/>
          <w:i/>
          <w:sz w:val="24"/>
          <w:szCs w:val="24"/>
        </w:rPr>
        <w:t>15.03. Consider the influence of projected climate change scenarios on the pest.</w:t>
      </w:r>
      <w:bookmarkEnd w:id="37"/>
      <w:r w:rsidRPr="002815D4">
        <w:rPr>
          <w:rFonts w:ascii="Times New Roman" w:hAnsi="Times New Roman"/>
          <w:i/>
          <w:sz w:val="24"/>
          <w:szCs w:val="24"/>
        </w:rPr>
        <w:t xml:space="preserve">  </w:t>
      </w:r>
    </w:p>
    <w:p w14:paraId="6560B7F6" w14:textId="4A7E4CCE" w:rsidR="001B53D2" w:rsidRDefault="001B53D2" w:rsidP="00DD3D64">
      <w:pPr>
        <w:rPr>
          <w:rFonts w:ascii="Times New Roman" w:hAnsi="Times New Roman"/>
          <w:i/>
          <w:szCs w:val="22"/>
        </w:rPr>
      </w:pPr>
    </w:p>
    <w:p w14:paraId="6A555F03" w14:textId="525FD69E" w:rsidR="001B53D2" w:rsidRPr="001B53D2" w:rsidRDefault="001B53D2" w:rsidP="00DD3D64">
      <w:pPr>
        <w:rPr>
          <w:rFonts w:ascii="Times New Roman" w:hAnsi="Times New Roman"/>
          <w:sz w:val="24"/>
          <w:szCs w:val="24"/>
        </w:rPr>
      </w:pPr>
      <w:r w:rsidRPr="001B53D2">
        <w:rPr>
          <w:rFonts w:ascii="Times New Roman" w:hAnsi="Times New Roman"/>
          <w:sz w:val="24"/>
          <w:szCs w:val="24"/>
        </w:rPr>
        <w:t>The influence of projected climate change scenarios has not been taken into account in the overall scoring of the risk assessment based on the high levels of uncertainty with future projections.</w:t>
      </w:r>
    </w:p>
    <w:p w14:paraId="4D6E0966" w14:textId="77777777" w:rsidR="00A86181" w:rsidRDefault="00A86181" w:rsidP="00A86181">
      <w:pPr>
        <w:ind w:left="-74"/>
        <w:rPr>
          <w:rFonts w:ascii="Times New Roman" w:hAnsi="Times New Roman"/>
          <w:i/>
          <w:szCs w:val="22"/>
        </w:rPr>
      </w:pPr>
    </w:p>
    <w:p w14:paraId="116B74B6" w14:textId="77777777" w:rsidR="00A86181" w:rsidRDefault="00A86181" w:rsidP="00A86181">
      <w:pPr>
        <w:rPr>
          <w:rFonts w:ascii="Times New Roman" w:hAnsi="Times New Roman"/>
          <w:i/>
          <w:szCs w:val="22"/>
        </w:rPr>
      </w:pPr>
    </w:p>
    <w:tbl>
      <w:tblPr>
        <w:tblW w:w="9002" w:type="dxa"/>
        <w:tblInd w:w="-64" w:type="dxa"/>
        <w:tblBorders>
          <w:top w:val="single" w:sz="8" w:space="0" w:color="00000A"/>
          <w:left w:val="single" w:sz="8" w:space="0" w:color="00000A"/>
          <w:bottom w:val="single" w:sz="8" w:space="0" w:color="00000A"/>
          <w:right w:val="single" w:sz="8" w:space="0" w:color="00000A"/>
          <w:insideH w:val="single" w:sz="8" w:space="0" w:color="00000A"/>
          <w:insideV w:val="single" w:sz="8" w:space="0" w:color="00000A"/>
        </w:tblBorders>
        <w:tblCellMar>
          <w:left w:w="68" w:type="dxa"/>
        </w:tblCellMar>
        <w:tblLook w:val="04A0" w:firstRow="1" w:lastRow="0" w:firstColumn="1" w:lastColumn="0" w:noHBand="0" w:noVBand="1"/>
      </w:tblPr>
      <w:tblGrid>
        <w:gridCol w:w="5454"/>
        <w:gridCol w:w="3548"/>
      </w:tblGrid>
      <w:tr w:rsidR="00A86181" w14:paraId="2829BDBF" w14:textId="77777777" w:rsidTr="00971F39">
        <w:trPr>
          <w:trHeight w:val="386"/>
        </w:trPr>
        <w:tc>
          <w:tcPr>
            <w:tcW w:w="5454" w:type="dxa"/>
            <w:tcBorders>
              <w:top w:val="single" w:sz="8" w:space="0" w:color="00000A"/>
              <w:left w:val="single" w:sz="8" w:space="0" w:color="00000A"/>
              <w:bottom w:val="single" w:sz="8" w:space="0" w:color="00000A"/>
              <w:right w:val="single" w:sz="8" w:space="0" w:color="00000A"/>
            </w:tcBorders>
            <w:shd w:val="clear" w:color="000000" w:fill="E5E5E5"/>
            <w:tcMar>
              <w:left w:w="68" w:type="dxa"/>
            </w:tcMar>
          </w:tcPr>
          <w:p w14:paraId="626917BF" w14:textId="77777777" w:rsidR="00A86181" w:rsidRDefault="00A86181" w:rsidP="00276B33">
            <w:pPr>
              <w:rPr>
                <w:rFonts w:ascii="Times New Roman" w:hAnsi="Times New Roman"/>
                <w:color w:val="000000"/>
                <w:szCs w:val="22"/>
                <w:lang w:eastAsia="en-GB"/>
              </w:rPr>
            </w:pPr>
            <w:r>
              <w:rPr>
                <w:rFonts w:ascii="Times New Roman" w:hAnsi="Times New Roman"/>
                <w:color w:val="000000"/>
                <w:szCs w:val="22"/>
                <w:lang w:eastAsia="en-GB"/>
              </w:rPr>
              <w:t xml:space="preserve">Are the </w:t>
            </w:r>
            <w:r>
              <w:rPr>
                <w:rFonts w:ascii="Times New Roman" w:hAnsi="Times New Roman"/>
                <w:b/>
                <w:bCs/>
                <w:color w:val="000000"/>
                <w:szCs w:val="22"/>
                <w:lang w:eastAsia="en-GB"/>
              </w:rPr>
              <w:t>pathways</w:t>
            </w:r>
            <w:r>
              <w:rPr>
                <w:rFonts w:ascii="Times New Roman" w:hAnsi="Times New Roman"/>
                <w:color w:val="000000"/>
                <w:szCs w:val="22"/>
                <w:lang w:eastAsia="en-GB"/>
              </w:rPr>
              <w:t xml:space="preserve"> likely to change due to climate change? </w:t>
            </w:r>
            <w:r>
              <w:rPr>
                <w:rFonts w:ascii="Times New Roman" w:hAnsi="Times New Roman"/>
                <w:b/>
                <w:color w:val="000000"/>
                <w:lang w:eastAsia="en-GB"/>
              </w:rPr>
              <w:t>(If yes, provide a new rating for likelihood and uncertainty)</w:t>
            </w:r>
          </w:p>
        </w:tc>
        <w:tc>
          <w:tcPr>
            <w:tcW w:w="3548" w:type="dxa"/>
            <w:tcBorders>
              <w:top w:val="single" w:sz="8" w:space="0" w:color="00000A"/>
              <w:left w:val="single" w:sz="8" w:space="0" w:color="00000A"/>
              <w:bottom w:val="single" w:sz="8" w:space="0" w:color="00000A"/>
              <w:right w:val="single" w:sz="8" w:space="0" w:color="00000A"/>
            </w:tcBorders>
            <w:shd w:val="clear" w:color="000000" w:fill="E5E5E5"/>
            <w:vAlign w:val="center"/>
          </w:tcPr>
          <w:p w14:paraId="74C0EBFA"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Reference</w:t>
            </w:r>
          </w:p>
        </w:tc>
      </w:tr>
      <w:tr w:rsidR="00A86181" w14:paraId="3ED601E9"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4A4F25FD" w14:textId="77777777" w:rsidR="00A86181" w:rsidRDefault="00A86181" w:rsidP="00276B33">
            <w:pPr>
              <w:rPr>
                <w:rFonts w:ascii="Times New Roman" w:hAnsi="Times New Roman"/>
                <w:color w:val="000000" w:themeColor="text1"/>
                <w:sz w:val="24"/>
                <w:szCs w:val="22"/>
                <w:lang w:eastAsia="en-GB"/>
              </w:rPr>
            </w:pPr>
            <w:r>
              <w:rPr>
                <w:rFonts w:ascii="Times New Roman" w:hAnsi="Times New Roman"/>
                <w:color w:val="000000"/>
                <w:szCs w:val="22"/>
                <w:lang w:eastAsia="en-GB"/>
              </w:rPr>
              <w:t>No, none of the pathways are climatically driven.</w:t>
            </w:r>
            <w:r w:rsidR="000569A5">
              <w:rPr>
                <w:rFonts w:ascii="Times New Roman" w:hAnsi="Times New Roman"/>
                <w:color w:val="000000"/>
                <w:szCs w:val="22"/>
                <w:lang w:eastAsia="en-GB"/>
              </w:rPr>
              <w:t xml:space="preserve">  </w:t>
            </w:r>
            <w:r w:rsidR="000569A5" w:rsidRPr="006C11B9">
              <w:rPr>
                <w:rFonts w:ascii="Times New Roman" w:hAnsi="Times New Roman"/>
                <w:color w:val="000000" w:themeColor="text1"/>
                <w:sz w:val="24"/>
                <w:szCs w:val="22"/>
                <w:lang w:eastAsia="en-GB"/>
              </w:rPr>
              <w:t>The pathways are unlikely to change as a result of climate change</w:t>
            </w:r>
            <w:r w:rsidR="006F2D2E">
              <w:rPr>
                <w:rFonts w:ascii="Times New Roman" w:hAnsi="Times New Roman"/>
                <w:color w:val="000000" w:themeColor="text1"/>
                <w:sz w:val="24"/>
                <w:szCs w:val="22"/>
                <w:lang w:eastAsia="en-GB"/>
              </w:rPr>
              <w:t>.</w:t>
            </w:r>
          </w:p>
          <w:p w14:paraId="10091430" w14:textId="77777777" w:rsidR="006F2D2E" w:rsidRDefault="006F2D2E" w:rsidP="00276B33">
            <w:pPr>
              <w:rPr>
                <w:szCs w:val="22"/>
              </w:rPr>
            </w:pPr>
          </w:p>
          <w:p w14:paraId="5EBA0936" w14:textId="77777777" w:rsidR="006F2D2E" w:rsidRPr="006F2D2E" w:rsidRDefault="006F2D2E" w:rsidP="00276B33">
            <w:pPr>
              <w:rPr>
                <w:rFonts w:ascii="Times New Roman" w:hAnsi="Times New Roman"/>
                <w:sz w:val="24"/>
                <w:szCs w:val="24"/>
              </w:rPr>
            </w:pPr>
            <w:r w:rsidRPr="006F2D2E">
              <w:rPr>
                <w:rFonts w:ascii="Times New Roman" w:hAnsi="Times New Roman"/>
                <w:sz w:val="24"/>
                <w:szCs w:val="24"/>
              </w:rPr>
              <w:t>Plants for planting (horticulture): Low with high uncertainty</w:t>
            </w:r>
          </w:p>
          <w:p w14:paraId="64611FD3" w14:textId="61AEC47F" w:rsidR="006F2D2E" w:rsidRDefault="006F2D2E" w:rsidP="00276B33">
            <w:pPr>
              <w:rPr>
                <w:szCs w:val="22"/>
              </w:rPr>
            </w:pPr>
            <w:r w:rsidRPr="006F2D2E">
              <w:rPr>
                <w:rFonts w:ascii="Times New Roman" w:hAnsi="Times New Roman"/>
                <w:sz w:val="24"/>
                <w:szCs w:val="24"/>
              </w:rPr>
              <w:lastRenderedPageBreak/>
              <w:t>Plant for plating (fodder): low with high uncertainty</w:t>
            </w:r>
          </w:p>
        </w:tc>
        <w:tc>
          <w:tcPr>
            <w:tcW w:w="3548" w:type="dxa"/>
            <w:tcBorders>
              <w:top w:val="single" w:sz="8" w:space="0" w:color="00000A"/>
              <w:left w:val="single" w:sz="8" w:space="0" w:color="00000A"/>
              <w:bottom w:val="single" w:sz="8" w:space="0" w:color="00000A"/>
              <w:right w:val="single" w:sz="8" w:space="0" w:color="00000A"/>
            </w:tcBorders>
            <w:shd w:val="clear" w:color="auto" w:fill="auto"/>
            <w:vAlign w:val="center"/>
          </w:tcPr>
          <w:p w14:paraId="7D0EE0E1" w14:textId="77777777" w:rsidR="00A86181" w:rsidRDefault="00A86181" w:rsidP="00276B33">
            <w:r>
              <w:rPr>
                <w:rFonts w:ascii="Times New Roman" w:hAnsi="Times New Roman"/>
                <w:color w:val="000000"/>
                <w:szCs w:val="22"/>
                <w:lang w:eastAsia="en-GB"/>
              </w:rPr>
              <w:lastRenderedPageBreak/>
              <w:t> EWG opinion</w:t>
            </w:r>
          </w:p>
        </w:tc>
      </w:tr>
      <w:tr w:rsidR="00A86181" w14:paraId="7F554995"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000000" w:fill="E5E5E5"/>
            <w:tcMar>
              <w:left w:w="68" w:type="dxa"/>
            </w:tcMar>
          </w:tcPr>
          <w:p w14:paraId="33143052" w14:textId="77777777" w:rsidR="00A86181" w:rsidRDefault="00A86181" w:rsidP="00276B33">
            <w:pPr>
              <w:rPr>
                <w:rFonts w:ascii="Times New Roman" w:hAnsi="Times New Roman"/>
                <w:color w:val="000000"/>
                <w:szCs w:val="22"/>
                <w:lang w:eastAsia="en-GB"/>
              </w:rPr>
            </w:pPr>
            <w:r>
              <w:rPr>
                <w:rFonts w:ascii="Times New Roman" w:hAnsi="Times New Roman"/>
                <w:color w:val="000000"/>
                <w:szCs w:val="22"/>
                <w:lang w:eastAsia="en-GB"/>
              </w:rPr>
              <w:t xml:space="preserve">Is the </w:t>
            </w:r>
            <w:r>
              <w:rPr>
                <w:rFonts w:ascii="Times New Roman" w:hAnsi="Times New Roman"/>
                <w:b/>
                <w:bCs/>
                <w:color w:val="000000"/>
                <w:szCs w:val="22"/>
                <w:lang w:eastAsia="en-GB"/>
              </w:rPr>
              <w:t>likelihood of establishment</w:t>
            </w:r>
            <w:r>
              <w:rPr>
                <w:rFonts w:ascii="Times New Roman" w:hAnsi="Times New Roman"/>
                <w:color w:val="000000"/>
                <w:szCs w:val="22"/>
                <w:lang w:eastAsia="en-GB"/>
              </w:rPr>
              <w:t xml:space="preserve"> likely to change due to climate change? </w:t>
            </w:r>
            <w:r>
              <w:rPr>
                <w:rFonts w:ascii="Times New Roman" w:hAnsi="Times New Roman"/>
                <w:b/>
                <w:color w:val="000000"/>
                <w:lang w:eastAsia="en-GB"/>
              </w:rPr>
              <w:t>(If yes, provide a new rating for likelihood and uncertainty)</w:t>
            </w:r>
          </w:p>
        </w:tc>
        <w:tc>
          <w:tcPr>
            <w:tcW w:w="3548" w:type="dxa"/>
            <w:tcBorders>
              <w:top w:val="single" w:sz="8" w:space="0" w:color="00000A"/>
              <w:left w:val="single" w:sz="8" w:space="0" w:color="00000A"/>
              <w:bottom w:val="single" w:sz="8" w:space="0" w:color="00000A"/>
              <w:right w:val="single" w:sz="8" w:space="0" w:color="00000A"/>
            </w:tcBorders>
            <w:shd w:val="clear" w:color="000000" w:fill="E5E5E5"/>
            <w:vAlign w:val="center"/>
          </w:tcPr>
          <w:p w14:paraId="288E8A1D"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Reference</w:t>
            </w:r>
          </w:p>
        </w:tc>
      </w:tr>
      <w:tr w:rsidR="00A86181" w14:paraId="2CFB8405"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50DD37E6" w14:textId="0F1D1E13" w:rsidR="00A86181" w:rsidRDefault="000569A5" w:rsidP="00276B33">
            <w:pPr>
              <w:rPr>
                <w:rFonts w:ascii="Times New Roman" w:hAnsi="Times New Roman"/>
                <w:color w:val="000000" w:themeColor="text1"/>
                <w:sz w:val="24"/>
                <w:szCs w:val="24"/>
                <w:lang w:eastAsia="en-GB"/>
              </w:rPr>
            </w:pPr>
            <w:r>
              <w:rPr>
                <w:rFonts w:ascii="Times New Roman" w:hAnsi="Times New Roman"/>
                <w:color w:val="000000" w:themeColor="text1"/>
                <w:sz w:val="24"/>
                <w:szCs w:val="24"/>
                <w:lang w:eastAsia="en-GB"/>
              </w:rPr>
              <w:t>Yes, the area of potential establishment is likely to increase northwards into the Scandinavian countries.  More extreme weather events are likely, including flooding, which will act to increase the establishment of the species.</w:t>
            </w:r>
            <w:r w:rsidR="006F2D2E">
              <w:rPr>
                <w:rFonts w:ascii="Times New Roman" w:hAnsi="Times New Roman"/>
                <w:color w:val="000000" w:themeColor="text1"/>
                <w:sz w:val="24"/>
                <w:szCs w:val="24"/>
                <w:lang w:eastAsia="en-GB"/>
              </w:rPr>
              <w:t xml:space="preserve">  However, the EWG does not consider the scores should change but the uncertainty will raise from low to high</w:t>
            </w:r>
          </w:p>
          <w:p w14:paraId="3C3DD9B8" w14:textId="77777777" w:rsidR="006F2D2E" w:rsidRDefault="006F2D2E" w:rsidP="00276B33">
            <w:pPr>
              <w:rPr>
                <w:rFonts w:ascii="Times New Roman" w:hAnsi="Times New Roman"/>
                <w:highlight w:val="red"/>
              </w:rPr>
            </w:pPr>
          </w:p>
          <w:p w14:paraId="05F4CB2C" w14:textId="182E1DE7" w:rsidR="006F2D2E" w:rsidRDefault="006F2D2E" w:rsidP="00276B33">
            <w:pPr>
              <w:rPr>
                <w:rFonts w:ascii="Times New Roman" w:hAnsi="Times New Roman"/>
                <w:highlight w:val="red"/>
              </w:rPr>
            </w:pPr>
          </w:p>
        </w:tc>
        <w:tc>
          <w:tcPr>
            <w:tcW w:w="3548" w:type="dxa"/>
            <w:tcBorders>
              <w:top w:val="single" w:sz="8" w:space="0" w:color="00000A"/>
              <w:left w:val="single" w:sz="8" w:space="0" w:color="00000A"/>
              <w:bottom w:val="single" w:sz="8" w:space="0" w:color="00000A"/>
              <w:right w:val="single" w:sz="8" w:space="0" w:color="00000A"/>
            </w:tcBorders>
            <w:shd w:val="clear" w:color="auto" w:fill="auto"/>
            <w:vAlign w:val="center"/>
          </w:tcPr>
          <w:p w14:paraId="1B231C25" w14:textId="1DB315FE" w:rsidR="00A86181" w:rsidRDefault="00A86181" w:rsidP="00276B33">
            <w:pPr>
              <w:rPr>
                <w:rFonts w:ascii="Calibri" w:hAnsi="Calibri" w:cs="Calibri"/>
                <w:color w:val="000000"/>
                <w:szCs w:val="22"/>
                <w:lang w:eastAsia="en-GB"/>
              </w:rPr>
            </w:pPr>
            <w:r>
              <w:rPr>
                <w:rFonts w:ascii="Calibri" w:hAnsi="Calibri" w:cs="Calibri"/>
                <w:color w:val="000000"/>
                <w:szCs w:val="22"/>
                <w:lang w:eastAsia="en-GB"/>
              </w:rPr>
              <w:t> </w:t>
            </w:r>
            <w:r w:rsidR="000569A5">
              <w:rPr>
                <w:rFonts w:ascii="Times New Roman" w:hAnsi="Times New Roman"/>
                <w:color w:val="000000"/>
                <w:szCs w:val="22"/>
                <w:lang w:eastAsia="en-GB"/>
              </w:rPr>
              <w:t xml:space="preserve">EWG opinion (see appendix 1).  </w:t>
            </w:r>
          </w:p>
        </w:tc>
      </w:tr>
      <w:tr w:rsidR="00A86181" w14:paraId="172BDE1F"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000000" w:fill="E5E5E5"/>
            <w:tcMar>
              <w:left w:w="68" w:type="dxa"/>
            </w:tcMar>
          </w:tcPr>
          <w:p w14:paraId="48047FB8" w14:textId="77777777" w:rsidR="00A86181" w:rsidRDefault="00A86181" w:rsidP="00276B33">
            <w:pPr>
              <w:rPr>
                <w:rFonts w:ascii="Times New Roman" w:hAnsi="Times New Roman"/>
                <w:color w:val="000000"/>
                <w:szCs w:val="22"/>
                <w:lang w:eastAsia="en-GB"/>
              </w:rPr>
            </w:pPr>
            <w:r>
              <w:rPr>
                <w:rFonts w:ascii="Times New Roman" w:hAnsi="Times New Roman"/>
                <w:color w:val="000000"/>
                <w:szCs w:val="22"/>
                <w:lang w:eastAsia="en-GB"/>
              </w:rPr>
              <w:t xml:space="preserve">Is the magnitude of </w:t>
            </w:r>
            <w:r>
              <w:rPr>
                <w:rFonts w:ascii="Times New Roman" w:hAnsi="Times New Roman"/>
                <w:b/>
                <w:bCs/>
                <w:color w:val="000000"/>
                <w:szCs w:val="22"/>
                <w:lang w:eastAsia="en-GB"/>
              </w:rPr>
              <w:t>spread</w:t>
            </w:r>
            <w:r>
              <w:rPr>
                <w:rFonts w:ascii="Times New Roman" w:hAnsi="Times New Roman"/>
                <w:color w:val="000000"/>
                <w:szCs w:val="22"/>
                <w:lang w:eastAsia="en-GB"/>
              </w:rPr>
              <w:t xml:space="preserve"> likely to change due to climate change? </w:t>
            </w:r>
            <w:r>
              <w:rPr>
                <w:rFonts w:ascii="Times New Roman" w:hAnsi="Times New Roman"/>
                <w:b/>
                <w:color w:val="000000"/>
                <w:lang w:eastAsia="en-GB"/>
              </w:rPr>
              <w:t>(If yes, provide a new rating for the magnitude of spread  and uncertainty)</w:t>
            </w:r>
          </w:p>
        </w:tc>
        <w:tc>
          <w:tcPr>
            <w:tcW w:w="3548" w:type="dxa"/>
            <w:tcBorders>
              <w:top w:val="single" w:sz="8" w:space="0" w:color="00000A"/>
              <w:left w:val="single" w:sz="8" w:space="0" w:color="00000A"/>
              <w:bottom w:val="single" w:sz="8" w:space="0" w:color="00000A"/>
              <w:right w:val="single" w:sz="8" w:space="0" w:color="00000A"/>
            </w:tcBorders>
            <w:shd w:val="clear" w:color="000000" w:fill="E5E5E5"/>
            <w:vAlign w:val="center"/>
          </w:tcPr>
          <w:p w14:paraId="6FA48FC1"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Reference</w:t>
            </w:r>
          </w:p>
        </w:tc>
      </w:tr>
      <w:tr w:rsidR="00A86181" w14:paraId="25C446D5"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5CB07E46" w14:textId="785F7626" w:rsidR="00A86181" w:rsidRDefault="00A86181" w:rsidP="00276B33">
            <w:pPr>
              <w:rPr>
                <w:rFonts w:ascii="Times New Roman" w:hAnsi="Times New Roman" w:cs="Calibri"/>
                <w:color w:val="000000"/>
                <w:szCs w:val="22"/>
                <w:lang w:eastAsia="en-GB"/>
              </w:rPr>
            </w:pPr>
            <w:r>
              <w:rPr>
                <w:rFonts w:ascii="Calibri" w:hAnsi="Calibri" w:cs="Calibri"/>
                <w:color w:val="000000"/>
                <w:szCs w:val="22"/>
                <w:lang w:eastAsia="en-GB"/>
              </w:rPr>
              <w:t> </w:t>
            </w:r>
            <w:r>
              <w:rPr>
                <w:rFonts w:ascii="Times New Roman" w:hAnsi="Times New Roman" w:cs="Calibri"/>
                <w:color w:val="000000"/>
                <w:szCs w:val="22"/>
                <w:lang w:eastAsia="en-GB"/>
              </w:rPr>
              <w:t>No, vectors for the spread of this species are largely unrelated to climate.</w:t>
            </w:r>
          </w:p>
          <w:p w14:paraId="01448393" w14:textId="68B585CC" w:rsidR="006F2D2E" w:rsidRDefault="006F2D2E" w:rsidP="00276B33">
            <w:pPr>
              <w:rPr>
                <w:rFonts w:ascii="Times New Roman" w:hAnsi="Times New Roman" w:cs="Calibri"/>
                <w:color w:val="000000"/>
                <w:szCs w:val="22"/>
                <w:lang w:eastAsia="en-GB"/>
              </w:rPr>
            </w:pPr>
          </w:p>
          <w:p w14:paraId="16DAC831" w14:textId="5723D057" w:rsidR="006F2D2E" w:rsidRDefault="006F2D2E" w:rsidP="00276B33">
            <w:pPr>
              <w:rPr>
                <w:rFonts w:ascii="Times New Roman" w:hAnsi="Times New Roman" w:cs="Calibri"/>
                <w:color w:val="000000"/>
                <w:szCs w:val="22"/>
                <w:lang w:eastAsia="en-GB"/>
              </w:rPr>
            </w:pPr>
            <w:r>
              <w:rPr>
                <w:rFonts w:ascii="Times New Roman" w:hAnsi="Times New Roman" w:cs="Calibri"/>
                <w:color w:val="000000"/>
                <w:szCs w:val="22"/>
                <w:lang w:eastAsia="en-GB"/>
              </w:rPr>
              <w:t xml:space="preserve">Spread: High with low uncertainty.  </w:t>
            </w:r>
          </w:p>
          <w:p w14:paraId="08F4FA3F" w14:textId="4E5CE455" w:rsidR="006F2D2E" w:rsidRDefault="006F2D2E" w:rsidP="00276B33"/>
        </w:tc>
        <w:tc>
          <w:tcPr>
            <w:tcW w:w="3548" w:type="dxa"/>
            <w:tcBorders>
              <w:top w:val="single" w:sz="8" w:space="0" w:color="00000A"/>
              <w:left w:val="single" w:sz="8" w:space="0" w:color="00000A"/>
              <w:bottom w:val="single" w:sz="8" w:space="0" w:color="00000A"/>
              <w:right w:val="single" w:sz="8" w:space="0" w:color="00000A"/>
            </w:tcBorders>
            <w:shd w:val="clear" w:color="auto" w:fill="auto"/>
            <w:vAlign w:val="center"/>
          </w:tcPr>
          <w:p w14:paraId="3930F218" w14:textId="77777777" w:rsidR="00A86181" w:rsidRDefault="00A86181" w:rsidP="00276B33">
            <w:r>
              <w:rPr>
                <w:rFonts w:ascii="Times New Roman" w:hAnsi="Times New Roman" w:cs="Calibri"/>
                <w:color w:val="000000"/>
                <w:szCs w:val="22"/>
                <w:lang w:eastAsia="en-GB"/>
              </w:rPr>
              <w:t> EWG opinion</w:t>
            </w:r>
          </w:p>
        </w:tc>
      </w:tr>
      <w:tr w:rsidR="00A86181" w14:paraId="3CBCE7AB"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000000" w:fill="E5E5E5"/>
            <w:tcMar>
              <w:left w:w="68" w:type="dxa"/>
            </w:tcMar>
          </w:tcPr>
          <w:p w14:paraId="75DE111F" w14:textId="77777777" w:rsidR="00A86181" w:rsidRDefault="00A86181" w:rsidP="00276B33">
            <w:pPr>
              <w:rPr>
                <w:rFonts w:ascii="Times New Roman" w:hAnsi="Times New Roman"/>
                <w:color w:val="000000"/>
                <w:szCs w:val="22"/>
                <w:lang w:eastAsia="en-GB"/>
              </w:rPr>
            </w:pPr>
            <w:r>
              <w:rPr>
                <w:rFonts w:ascii="Times New Roman" w:hAnsi="Times New Roman"/>
                <w:color w:val="000000"/>
                <w:szCs w:val="22"/>
                <w:lang w:eastAsia="en-GB"/>
              </w:rPr>
              <w:t xml:space="preserve">Will </w:t>
            </w:r>
            <w:r>
              <w:rPr>
                <w:rFonts w:ascii="Times New Roman" w:hAnsi="Times New Roman"/>
                <w:b/>
                <w:bCs/>
                <w:color w:val="000000"/>
                <w:szCs w:val="22"/>
                <w:lang w:eastAsia="en-GB"/>
              </w:rPr>
              <w:t>impacts</w:t>
            </w:r>
            <w:r>
              <w:rPr>
                <w:rFonts w:ascii="Times New Roman" w:hAnsi="Times New Roman"/>
                <w:color w:val="000000"/>
                <w:szCs w:val="22"/>
                <w:lang w:eastAsia="en-GB"/>
              </w:rPr>
              <w:t xml:space="preserve"> in the PRA area change due to climate change? </w:t>
            </w:r>
            <w:r>
              <w:rPr>
                <w:rFonts w:ascii="Times New Roman" w:hAnsi="Times New Roman"/>
                <w:b/>
                <w:color w:val="000000"/>
                <w:lang w:eastAsia="en-GB"/>
              </w:rPr>
              <w:t>(If yes, provide a new rating of magnitude of impact and uncertainty for biodiversity, ecosystem services and socio-economic impacts separately)</w:t>
            </w:r>
          </w:p>
        </w:tc>
        <w:tc>
          <w:tcPr>
            <w:tcW w:w="3548" w:type="dxa"/>
            <w:tcBorders>
              <w:top w:val="single" w:sz="8" w:space="0" w:color="00000A"/>
              <w:left w:val="single" w:sz="8" w:space="0" w:color="00000A"/>
              <w:bottom w:val="single" w:sz="8" w:space="0" w:color="00000A"/>
              <w:right w:val="single" w:sz="8" w:space="0" w:color="00000A"/>
            </w:tcBorders>
            <w:shd w:val="clear" w:color="000000" w:fill="E5E5E5"/>
            <w:vAlign w:val="center"/>
          </w:tcPr>
          <w:p w14:paraId="6343D7DB" w14:textId="77777777" w:rsidR="00A86181" w:rsidRDefault="00A86181" w:rsidP="00276B33">
            <w:pPr>
              <w:rPr>
                <w:rFonts w:ascii="Times New Roman" w:hAnsi="Times New Roman"/>
                <w:b/>
                <w:bCs/>
                <w:color w:val="000000"/>
                <w:szCs w:val="22"/>
                <w:lang w:eastAsia="en-GB"/>
              </w:rPr>
            </w:pPr>
            <w:r>
              <w:rPr>
                <w:rFonts w:ascii="Times New Roman" w:hAnsi="Times New Roman"/>
                <w:b/>
                <w:bCs/>
                <w:color w:val="000000"/>
                <w:szCs w:val="22"/>
                <w:lang w:eastAsia="en-GB"/>
              </w:rPr>
              <w:t>Reference</w:t>
            </w:r>
          </w:p>
        </w:tc>
      </w:tr>
      <w:tr w:rsidR="00A86181" w14:paraId="0749E5A0" w14:textId="77777777" w:rsidTr="00971F39">
        <w:trPr>
          <w:trHeight w:val="352"/>
        </w:trPr>
        <w:tc>
          <w:tcPr>
            <w:tcW w:w="5454" w:type="dxa"/>
            <w:tcBorders>
              <w:top w:val="single" w:sz="8" w:space="0" w:color="00000A"/>
              <w:left w:val="single" w:sz="8" w:space="0" w:color="00000A"/>
              <w:bottom w:val="single" w:sz="8" w:space="0" w:color="00000A"/>
              <w:right w:val="single" w:sz="8" w:space="0" w:color="00000A"/>
            </w:tcBorders>
            <w:shd w:val="clear" w:color="auto" w:fill="auto"/>
            <w:tcMar>
              <w:left w:w="68" w:type="dxa"/>
            </w:tcMar>
            <w:vAlign w:val="center"/>
          </w:tcPr>
          <w:p w14:paraId="56885A39" w14:textId="77777777" w:rsidR="00A86181" w:rsidRDefault="00A86181" w:rsidP="00276B33">
            <w:pPr>
              <w:rPr>
                <w:rFonts w:ascii="Times New Roman" w:hAnsi="Times New Roman"/>
                <w:color w:val="000000"/>
                <w:sz w:val="24"/>
                <w:szCs w:val="24"/>
                <w:lang w:eastAsia="en-GB"/>
              </w:rPr>
            </w:pPr>
            <w:r>
              <w:rPr>
                <w:rFonts w:ascii="Calibri" w:hAnsi="Calibri" w:cs="Calibri"/>
                <w:color w:val="000000"/>
                <w:szCs w:val="22"/>
                <w:lang w:eastAsia="en-GB"/>
              </w:rPr>
              <w:t> </w:t>
            </w:r>
            <w:r w:rsidR="000569A5" w:rsidRPr="000569A5">
              <w:rPr>
                <w:rFonts w:ascii="Times New Roman" w:hAnsi="Times New Roman"/>
                <w:color w:val="000000"/>
                <w:sz w:val="24"/>
                <w:szCs w:val="24"/>
                <w:lang w:eastAsia="en-GB"/>
              </w:rPr>
              <w:t xml:space="preserve">If the species establishes and </w:t>
            </w:r>
            <w:r w:rsidR="00970FAE">
              <w:rPr>
                <w:rFonts w:ascii="Times New Roman" w:hAnsi="Times New Roman"/>
                <w:color w:val="000000"/>
                <w:sz w:val="24"/>
                <w:szCs w:val="24"/>
                <w:lang w:eastAsia="en-GB"/>
              </w:rPr>
              <w:t xml:space="preserve">spreads within the EPPO region, greater than it would without climate change, impacts may be more pronounced.  However, it is difficult to estimate an increased magnitude score and this the EWG consider the scores should remain the same. </w:t>
            </w:r>
          </w:p>
          <w:p w14:paraId="6205AAAD" w14:textId="77777777" w:rsidR="006F2D2E" w:rsidRDefault="006F2D2E" w:rsidP="00276B33">
            <w:pPr>
              <w:rPr>
                <w:rFonts w:ascii="Times New Roman" w:hAnsi="Times New Roman"/>
                <w:color w:val="000000"/>
                <w:sz w:val="24"/>
                <w:szCs w:val="24"/>
                <w:lang w:eastAsia="en-GB"/>
              </w:rPr>
            </w:pPr>
          </w:p>
          <w:p w14:paraId="52A532A0" w14:textId="1DA2D9CE" w:rsidR="006F2D2E" w:rsidRDefault="006F2D2E" w:rsidP="006F2D2E">
            <w:pPr>
              <w:spacing w:before="80" w:after="80"/>
              <w:rPr>
                <w:rFonts w:ascii="Times New Roman" w:hAnsi="Times New Roman"/>
                <w:iCs/>
                <w:szCs w:val="22"/>
              </w:rPr>
            </w:pPr>
            <w:r>
              <w:rPr>
                <w:rFonts w:ascii="Times New Roman" w:hAnsi="Times New Roman"/>
                <w:iCs/>
                <w:szCs w:val="22"/>
              </w:rPr>
              <w:t>Biodiversity and environment: Moderate/High</w:t>
            </w:r>
          </w:p>
          <w:p w14:paraId="2694010A" w14:textId="44E6DE92" w:rsidR="006F2D2E" w:rsidRDefault="006F2D2E" w:rsidP="006F2D2E">
            <w:pPr>
              <w:spacing w:before="80" w:after="80"/>
              <w:rPr>
                <w:rFonts w:ascii="Times New Roman" w:hAnsi="Times New Roman"/>
                <w:iCs/>
                <w:szCs w:val="22"/>
              </w:rPr>
            </w:pPr>
            <w:r>
              <w:rPr>
                <w:rFonts w:ascii="Times New Roman" w:hAnsi="Times New Roman"/>
                <w:iCs/>
                <w:szCs w:val="22"/>
              </w:rPr>
              <w:t>Ecosystem services: Moderate/High</w:t>
            </w:r>
          </w:p>
          <w:p w14:paraId="36104F4F" w14:textId="4A64276F" w:rsidR="006F2D2E" w:rsidRPr="000569A5" w:rsidRDefault="006F2D2E" w:rsidP="006F2D2E">
            <w:pPr>
              <w:rPr>
                <w:rFonts w:ascii="Times New Roman" w:hAnsi="Times New Roman"/>
                <w:color w:val="000000"/>
                <w:sz w:val="24"/>
                <w:szCs w:val="24"/>
                <w:lang w:eastAsia="en-GB"/>
              </w:rPr>
            </w:pPr>
            <w:r>
              <w:rPr>
                <w:rFonts w:ascii="Times New Roman" w:hAnsi="Times New Roman"/>
                <w:iCs/>
                <w:szCs w:val="22"/>
              </w:rPr>
              <w:t>Socio-economic: Moderate/High</w:t>
            </w:r>
          </w:p>
        </w:tc>
        <w:tc>
          <w:tcPr>
            <w:tcW w:w="3548" w:type="dxa"/>
            <w:tcBorders>
              <w:top w:val="single" w:sz="8" w:space="0" w:color="00000A"/>
              <w:left w:val="single" w:sz="8" w:space="0" w:color="00000A"/>
              <w:bottom w:val="single" w:sz="8" w:space="0" w:color="00000A"/>
              <w:right w:val="single" w:sz="8" w:space="0" w:color="00000A"/>
            </w:tcBorders>
            <w:shd w:val="clear" w:color="auto" w:fill="auto"/>
            <w:vAlign w:val="center"/>
          </w:tcPr>
          <w:p w14:paraId="2ABF486A" w14:textId="154E9534" w:rsidR="00A86181" w:rsidRDefault="00A86181" w:rsidP="00276B33">
            <w:pPr>
              <w:rPr>
                <w:rFonts w:ascii="Calibri" w:hAnsi="Calibri" w:cs="Calibri"/>
                <w:color w:val="000000"/>
                <w:szCs w:val="22"/>
                <w:lang w:eastAsia="en-GB"/>
              </w:rPr>
            </w:pPr>
            <w:r>
              <w:rPr>
                <w:rFonts w:ascii="Calibri" w:hAnsi="Calibri" w:cs="Calibri"/>
                <w:color w:val="000000"/>
                <w:szCs w:val="22"/>
                <w:lang w:eastAsia="en-GB"/>
              </w:rPr>
              <w:t> </w:t>
            </w:r>
            <w:r w:rsidR="000569A5">
              <w:rPr>
                <w:rFonts w:ascii="Times New Roman" w:hAnsi="Times New Roman"/>
                <w:color w:val="000000"/>
                <w:szCs w:val="22"/>
                <w:lang w:eastAsia="en-GB"/>
              </w:rPr>
              <w:t>EWG opinion</w:t>
            </w:r>
          </w:p>
        </w:tc>
      </w:tr>
    </w:tbl>
    <w:p w14:paraId="0A8293E6" w14:textId="43EA635E" w:rsidR="00A86181" w:rsidRDefault="00A86181" w:rsidP="00A86181">
      <w:pPr>
        <w:rPr>
          <w:rFonts w:ascii="Times New Roman" w:hAnsi="Times New Roman"/>
          <w:b/>
          <w:szCs w:val="22"/>
        </w:rPr>
      </w:pPr>
    </w:p>
    <w:p w14:paraId="4E708CC9" w14:textId="77777777" w:rsidR="00A86181" w:rsidRPr="002815D4" w:rsidRDefault="00A86181" w:rsidP="002815D4">
      <w:pPr>
        <w:pStyle w:val="Heading2"/>
        <w:rPr>
          <w:i/>
          <w:u w:val="none"/>
        </w:rPr>
      </w:pPr>
      <w:bookmarkStart w:id="38" w:name="_Toc530558098"/>
      <w:r w:rsidRPr="002815D4">
        <w:rPr>
          <w:u w:val="none"/>
        </w:rPr>
        <w:t>16. Overall assessment of risk</w:t>
      </w:r>
      <w:bookmarkEnd w:id="38"/>
      <w:r w:rsidRPr="002815D4">
        <w:rPr>
          <w:i/>
          <w:u w:val="none"/>
        </w:rPr>
        <w:t xml:space="preserve"> </w:t>
      </w:r>
    </w:p>
    <w:p w14:paraId="2A01DB8D" w14:textId="77777777" w:rsidR="00A86181" w:rsidRDefault="00A86181" w:rsidP="00A86181">
      <w:pPr>
        <w:ind w:left="-74"/>
        <w:rPr>
          <w:rFonts w:ascii="Times New Roman" w:hAnsi="Times New Roman"/>
          <w:i/>
          <w:szCs w:val="22"/>
        </w:rPr>
      </w:pPr>
    </w:p>
    <w:p w14:paraId="24507AB4" w14:textId="1E870AB3" w:rsidR="00A86181" w:rsidRPr="00A011A5" w:rsidRDefault="00A86181" w:rsidP="00A86181">
      <w:pPr>
        <w:jc w:val="both"/>
        <w:rPr>
          <w:rFonts w:ascii="Times New Roman" w:hAnsi="Times New Roman"/>
          <w:sz w:val="24"/>
          <w:szCs w:val="22"/>
        </w:rPr>
      </w:pPr>
      <w:r w:rsidRPr="00A011A5">
        <w:rPr>
          <w:rFonts w:ascii="Times New Roman" w:hAnsi="Times New Roman"/>
          <w:i/>
          <w:iCs/>
          <w:sz w:val="24"/>
          <w:szCs w:val="22"/>
        </w:rPr>
        <w:t>Cortaderia jubata</w:t>
      </w:r>
      <w:r w:rsidRPr="00A011A5">
        <w:rPr>
          <w:rFonts w:ascii="Times New Roman" w:hAnsi="Times New Roman"/>
          <w:sz w:val="24"/>
          <w:szCs w:val="22"/>
        </w:rPr>
        <w:t xml:space="preserve"> poses a </w:t>
      </w:r>
      <w:r w:rsidR="00B61363">
        <w:rPr>
          <w:rFonts w:ascii="Times New Roman" w:hAnsi="Times New Roman"/>
          <w:sz w:val="24"/>
          <w:szCs w:val="22"/>
        </w:rPr>
        <w:t>moderate</w:t>
      </w:r>
      <w:r w:rsidRPr="00A011A5">
        <w:rPr>
          <w:rFonts w:ascii="Times New Roman" w:hAnsi="Times New Roman"/>
          <w:sz w:val="24"/>
          <w:szCs w:val="22"/>
        </w:rPr>
        <w:t xml:space="preserve"> phytosanitary risk to the endangered area with a </w:t>
      </w:r>
      <w:r w:rsidR="00CE37DD">
        <w:rPr>
          <w:rFonts w:ascii="Times New Roman" w:hAnsi="Times New Roman"/>
          <w:sz w:val="24"/>
          <w:szCs w:val="22"/>
        </w:rPr>
        <w:t xml:space="preserve">moderate </w:t>
      </w:r>
      <w:r w:rsidRPr="00A011A5">
        <w:rPr>
          <w:rFonts w:ascii="Times New Roman" w:hAnsi="Times New Roman"/>
          <w:sz w:val="24"/>
          <w:szCs w:val="22"/>
        </w:rPr>
        <w:t>uncertainty.  The species was trialled as a horticultural species over 100 years ago in France and Ireland, but more recently in the UK. However, there is no evidence to suggest this species has established or is commercially available in the PRA area.</w:t>
      </w:r>
    </w:p>
    <w:p w14:paraId="3E8013FF" w14:textId="77777777" w:rsidR="00A86181" w:rsidRPr="00A011A5" w:rsidRDefault="00A86181" w:rsidP="00A86181">
      <w:pPr>
        <w:jc w:val="both"/>
        <w:rPr>
          <w:rFonts w:ascii="Times New Roman" w:hAnsi="Times New Roman"/>
          <w:sz w:val="24"/>
          <w:szCs w:val="22"/>
        </w:rPr>
      </w:pPr>
    </w:p>
    <w:p w14:paraId="528BF7D9" w14:textId="7AD7E1E0" w:rsidR="00A86181" w:rsidRDefault="00A86181" w:rsidP="00A86181">
      <w:pPr>
        <w:jc w:val="both"/>
        <w:rPr>
          <w:rFonts w:ascii="Times New Roman" w:hAnsi="Times New Roman"/>
          <w:sz w:val="24"/>
          <w:szCs w:val="22"/>
        </w:rPr>
      </w:pPr>
      <w:r w:rsidRPr="00A011A5">
        <w:rPr>
          <w:rFonts w:ascii="Times New Roman" w:hAnsi="Times New Roman"/>
          <w:sz w:val="24"/>
          <w:szCs w:val="22"/>
        </w:rPr>
        <w:t>The likelihood of novel introductions occurring via seed or plant imports seems low given the apparent lack of commercial interest in this species.</w:t>
      </w:r>
    </w:p>
    <w:p w14:paraId="47015459" w14:textId="46B65784" w:rsidR="00877186" w:rsidRDefault="00877186" w:rsidP="00A86181">
      <w:pPr>
        <w:jc w:val="both"/>
        <w:rPr>
          <w:rFonts w:ascii="Times New Roman" w:hAnsi="Times New Roman"/>
          <w:sz w:val="24"/>
          <w:szCs w:val="22"/>
        </w:rPr>
      </w:pPr>
    </w:p>
    <w:p w14:paraId="22895016" w14:textId="77777777" w:rsidR="00F61470" w:rsidRDefault="00F61470" w:rsidP="00F61470">
      <w:pPr>
        <w:jc w:val="both"/>
        <w:textAlignment w:val="baseline"/>
        <w:rPr>
          <w:rFonts w:ascii="Times New Roman" w:hAnsi="Times New Roman"/>
          <w:bCs/>
          <w:sz w:val="24"/>
          <w:szCs w:val="22"/>
        </w:rPr>
      </w:pPr>
      <w:r w:rsidRPr="003363B4">
        <w:rPr>
          <w:rFonts w:ascii="Times New Roman" w:hAnsi="Times New Roman"/>
          <w:i/>
          <w:iCs/>
          <w:sz w:val="24"/>
          <w:szCs w:val="24"/>
        </w:rPr>
        <w:t xml:space="preserve">Cortaderia jubata </w:t>
      </w:r>
      <w:r w:rsidRPr="003363B4">
        <w:rPr>
          <w:rFonts w:ascii="Times New Roman" w:hAnsi="Times New Roman"/>
          <w:bCs/>
          <w:sz w:val="24"/>
          <w:szCs w:val="22"/>
        </w:rPr>
        <w:t>is capable of establishing in the Atlantic, Black sea, Continental, and Mediterranean biogeographical re</w:t>
      </w:r>
      <w:r>
        <w:rPr>
          <w:rFonts w:ascii="Times New Roman" w:hAnsi="Times New Roman"/>
          <w:bCs/>
          <w:sz w:val="24"/>
          <w:szCs w:val="22"/>
        </w:rPr>
        <w:t>gion.  The countries suitable to the species</w:t>
      </w:r>
      <w:r w:rsidRPr="003363B4">
        <w:rPr>
          <w:rFonts w:ascii="Times New Roman" w:hAnsi="Times New Roman"/>
          <w:bCs/>
          <w:sz w:val="24"/>
          <w:szCs w:val="22"/>
        </w:rPr>
        <w:t xml:space="preserve"> include: </w:t>
      </w:r>
      <w:r w:rsidRPr="003363B4">
        <w:rPr>
          <w:rFonts w:ascii="Times New Roman" w:hAnsi="Times New Roman"/>
          <w:sz w:val="24"/>
          <w:szCs w:val="24"/>
        </w:rPr>
        <w:t>Algeria, Belgium, Bulgaria, Croatia, Cyprus, France, Germany, Georgia, Greece, Hungary, Ireland, Israel, Italy, Morocco, Netherlands, Jordan, Portugal, Romania, Russia, Slovenia, Spain, Turkey, United Kingdom</w:t>
      </w:r>
      <w:r w:rsidRPr="003363B4">
        <w:rPr>
          <w:rFonts w:ascii="Times New Roman" w:hAnsi="Times New Roman"/>
          <w:bCs/>
          <w:sz w:val="24"/>
          <w:szCs w:val="24"/>
        </w:rPr>
        <w:t>.</w:t>
      </w:r>
      <w:r w:rsidRPr="00C36E18">
        <w:rPr>
          <w:rFonts w:ascii="Times New Roman" w:hAnsi="Times New Roman"/>
          <w:bCs/>
          <w:sz w:val="24"/>
          <w:szCs w:val="24"/>
        </w:rPr>
        <w:t xml:space="preserve">   </w:t>
      </w:r>
    </w:p>
    <w:p w14:paraId="08D229B2" w14:textId="77777777" w:rsidR="00F61470" w:rsidRDefault="00F61470" w:rsidP="00F61470">
      <w:pPr>
        <w:jc w:val="both"/>
        <w:textAlignment w:val="baseline"/>
        <w:rPr>
          <w:rFonts w:ascii="Times New Roman" w:hAnsi="Times New Roman"/>
          <w:bCs/>
          <w:sz w:val="24"/>
          <w:szCs w:val="22"/>
        </w:rPr>
      </w:pPr>
    </w:p>
    <w:p w14:paraId="01965301" w14:textId="5CE70825" w:rsidR="00F61470" w:rsidRPr="00877186" w:rsidRDefault="00B71FD3" w:rsidP="00F61470">
      <w:pPr>
        <w:jc w:val="both"/>
        <w:textAlignment w:val="baseline"/>
        <w:rPr>
          <w:rFonts w:ascii="Tahoma" w:hAnsi="Tahoma" w:cs="Tahoma"/>
          <w:color w:val="4B4942"/>
          <w:sz w:val="23"/>
          <w:szCs w:val="23"/>
          <w:lang w:val="en-US" w:eastAsia="en-US"/>
        </w:rPr>
      </w:pPr>
      <w:r>
        <w:rPr>
          <w:rFonts w:ascii="Times New Roman" w:hAnsi="Times New Roman"/>
          <w:sz w:val="24"/>
          <w:szCs w:val="24"/>
        </w:rPr>
        <w:t xml:space="preserve">The expert working group (EWG) considers that the endangered area includes the Atlantic and Mediterranean biogeographical region, including the following countries in EU: Belgium, </w:t>
      </w:r>
      <w:r>
        <w:rPr>
          <w:rFonts w:ascii="Times New Roman" w:hAnsi="Times New Roman"/>
          <w:sz w:val="24"/>
          <w:szCs w:val="24"/>
        </w:rPr>
        <w:lastRenderedPageBreak/>
        <w:t>Bulgaria, Croatia, Cyprus, France, Germany,</w:t>
      </w:r>
      <w:r>
        <w:t xml:space="preserve"> </w:t>
      </w:r>
      <w:r>
        <w:rPr>
          <w:rFonts w:ascii="Times New Roman" w:hAnsi="Times New Roman"/>
          <w:sz w:val="24"/>
          <w:szCs w:val="24"/>
        </w:rPr>
        <w:t>Greece, Hungary,</w:t>
      </w:r>
      <w:r>
        <w:t xml:space="preserve"> </w:t>
      </w:r>
      <w:r>
        <w:rPr>
          <w:rFonts w:ascii="Times New Roman" w:hAnsi="Times New Roman"/>
          <w:sz w:val="24"/>
          <w:szCs w:val="24"/>
        </w:rPr>
        <w:t>Italy,</w:t>
      </w:r>
      <w:r>
        <w:t xml:space="preserve"> </w:t>
      </w:r>
      <w:r>
        <w:rPr>
          <w:rFonts w:ascii="Times New Roman" w:hAnsi="Times New Roman"/>
          <w:sz w:val="24"/>
          <w:szCs w:val="24"/>
        </w:rPr>
        <w:t>Netherlands, Portugal, Romania,</w:t>
      </w:r>
      <w:r>
        <w:t xml:space="preserve"> </w:t>
      </w:r>
      <w:r>
        <w:rPr>
          <w:rFonts w:ascii="Times New Roman" w:hAnsi="Times New Roman"/>
          <w:sz w:val="24"/>
          <w:szCs w:val="24"/>
        </w:rPr>
        <w:t>Slovenia, Spain,</w:t>
      </w:r>
      <w:r>
        <w:t xml:space="preserve"> </w:t>
      </w:r>
      <w:r>
        <w:rPr>
          <w:rFonts w:ascii="Times New Roman" w:hAnsi="Times New Roman"/>
          <w:sz w:val="24"/>
          <w:szCs w:val="24"/>
        </w:rPr>
        <w:t>United Kingdom and in the wider EPPO area: Algeria,</w:t>
      </w:r>
      <w:r>
        <w:t xml:space="preserve"> </w:t>
      </w:r>
      <w:r>
        <w:rPr>
          <w:rFonts w:ascii="Times New Roman" w:hAnsi="Times New Roman"/>
          <w:sz w:val="24"/>
          <w:szCs w:val="24"/>
        </w:rPr>
        <w:t>Georgia,</w:t>
      </w:r>
      <w:r>
        <w:t xml:space="preserve"> </w:t>
      </w:r>
      <w:r>
        <w:rPr>
          <w:rFonts w:ascii="Times New Roman" w:hAnsi="Times New Roman"/>
          <w:sz w:val="24"/>
          <w:szCs w:val="24"/>
        </w:rPr>
        <w:t>Israel,</w:t>
      </w:r>
      <w:r>
        <w:t xml:space="preserve"> </w:t>
      </w:r>
      <w:r>
        <w:rPr>
          <w:rFonts w:ascii="Times New Roman" w:hAnsi="Times New Roman"/>
          <w:sz w:val="24"/>
          <w:szCs w:val="24"/>
        </w:rPr>
        <w:t>Jordan, Morocco,</w:t>
      </w:r>
      <w:r>
        <w:t xml:space="preserve"> </w:t>
      </w:r>
      <w:r>
        <w:rPr>
          <w:rFonts w:ascii="Times New Roman" w:hAnsi="Times New Roman"/>
          <w:sz w:val="24"/>
          <w:szCs w:val="24"/>
        </w:rPr>
        <w:t>Russia,</w:t>
      </w:r>
      <w:r>
        <w:t xml:space="preserve"> </w:t>
      </w:r>
      <w:r>
        <w:rPr>
          <w:rFonts w:ascii="Times New Roman" w:hAnsi="Times New Roman"/>
          <w:sz w:val="24"/>
          <w:szCs w:val="24"/>
        </w:rPr>
        <w:t xml:space="preserve">Turkey (see appendix 1). </w:t>
      </w:r>
      <w:r w:rsidR="00F61470" w:rsidRPr="00C36E18">
        <w:rPr>
          <w:rFonts w:ascii="Times New Roman" w:hAnsi="Times New Roman"/>
          <w:iCs/>
          <w:sz w:val="24"/>
          <w:szCs w:val="24"/>
        </w:rPr>
        <w:t>Habitats at risk in the endangered area include:</w:t>
      </w:r>
      <w:r w:rsidR="00F61470">
        <w:rPr>
          <w:rFonts w:ascii="Times New Roman" w:hAnsi="Times New Roman"/>
          <w:i/>
          <w:iCs/>
          <w:sz w:val="24"/>
          <w:szCs w:val="24"/>
        </w:rPr>
        <w:t xml:space="preserve"> </w:t>
      </w:r>
      <w:r w:rsidR="00F61470">
        <w:rPr>
          <w:rFonts w:ascii="Times New Roman" w:hAnsi="Times New Roman"/>
          <w:sz w:val="24"/>
          <w:szCs w:val="24"/>
        </w:rPr>
        <w:t xml:space="preserve">dune systems, grasslands, heathland, forests and woodlands, inland wetlands and along transportation networks (roadsides).                                    </w:t>
      </w:r>
    </w:p>
    <w:p w14:paraId="5C484F39" w14:textId="77777777" w:rsidR="00877186" w:rsidRPr="00A011A5" w:rsidRDefault="00877186" w:rsidP="00A86181">
      <w:pPr>
        <w:jc w:val="both"/>
        <w:rPr>
          <w:rFonts w:ascii="Times New Roman" w:hAnsi="Times New Roman"/>
          <w:sz w:val="24"/>
          <w:szCs w:val="22"/>
        </w:rPr>
      </w:pPr>
    </w:p>
    <w:p w14:paraId="53C12EE1" w14:textId="77777777" w:rsidR="00113897" w:rsidRPr="0077550F" w:rsidRDefault="00113897" w:rsidP="00113897">
      <w:pPr>
        <w:ind w:left="-74"/>
        <w:jc w:val="both"/>
        <w:rPr>
          <w:rFonts w:ascii="Times New Roman" w:hAnsi="Times New Roman"/>
          <w:sz w:val="24"/>
          <w:szCs w:val="22"/>
          <w:lang w:val="en-NZ"/>
        </w:rPr>
      </w:pPr>
      <w:r w:rsidRPr="003D612A">
        <w:rPr>
          <w:rFonts w:ascii="Times New Roman" w:hAnsi="Times New Roman"/>
          <w:b/>
          <w:bCs/>
          <w:szCs w:val="22"/>
          <w:lang w:val="en-NZ"/>
        </w:rPr>
        <w:t>Pathways for entry:</w:t>
      </w:r>
    </w:p>
    <w:p w14:paraId="35303F1D" w14:textId="77777777" w:rsidR="00113897" w:rsidRDefault="00113897" w:rsidP="00113897">
      <w:pPr>
        <w:ind w:left="-74"/>
        <w:rPr>
          <w:rFonts w:ascii="Times New Roman" w:hAnsi="Times New Roman"/>
          <w:b/>
          <w:bCs/>
          <w:szCs w:val="22"/>
          <w:lang w:val="en-NZ"/>
        </w:rPr>
      </w:pPr>
    </w:p>
    <w:p w14:paraId="16F1F90E" w14:textId="77777777" w:rsidR="00113897" w:rsidRDefault="00113897" w:rsidP="00113897">
      <w:pPr>
        <w:ind w:left="-74"/>
        <w:rPr>
          <w:rFonts w:ascii="Times New Roman" w:hAnsi="Times New Roman"/>
          <w:szCs w:val="22"/>
          <w:lang w:val="en-US"/>
        </w:rPr>
      </w:pPr>
      <w:r>
        <w:rPr>
          <w:rFonts w:ascii="Times New Roman" w:hAnsi="Times New Roman"/>
          <w:szCs w:val="22"/>
          <w:lang w:val="en-US"/>
        </w:rPr>
        <w:t>Plants for planting (horticulture)</w:t>
      </w:r>
    </w:p>
    <w:p w14:paraId="5BEC466E" w14:textId="77777777" w:rsidR="00113897" w:rsidRDefault="00113897" w:rsidP="00113897">
      <w:pPr>
        <w:ind w:left="-74"/>
        <w:rPr>
          <w:rFonts w:ascii="Times New Roman" w:hAnsi="Times New Roman"/>
          <w:b/>
          <w:bCs/>
          <w:szCs w:val="22"/>
          <w:lang w:val="en-NZ"/>
        </w:rPr>
      </w:pPr>
    </w:p>
    <w:tbl>
      <w:tblPr>
        <w:tblW w:w="953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85"/>
        <w:gridCol w:w="1417"/>
        <w:gridCol w:w="1591"/>
        <w:gridCol w:w="1244"/>
      </w:tblGrid>
      <w:tr w:rsidR="00113897" w:rsidRPr="003D612A" w14:paraId="7911643C" w14:textId="77777777" w:rsidTr="007B4EA7">
        <w:tc>
          <w:tcPr>
            <w:tcW w:w="5285" w:type="dxa"/>
            <w:shd w:val="clear" w:color="auto" w:fill="FDE9D9"/>
          </w:tcPr>
          <w:p w14:paraId="1256DA95" w14:textId="77777777" w:rsidR="00113897" w:rsidRPr="00F529FC" w:rsidRDefault="00113897" w:rsidP="007B4EA7">
            <w:pPr>
              <w:ind w:left="-74"/>
              <w:rPr>
                <w:rFonts w:ascii="Times New Roman" w:hAnsi="Times New Roman"/>
                <w:bCs/>
                <w:szCs w:val="22"/>
              </w:rPr>
            </w:pPr>
            <w:r>
              <w:rPr>
                <w:rFonts w:ascii="Times New Roman" w:hAnsi="Times New Roman"/>
                <w:bCs/>
                <w:szCs w:val="22"/>
              </w:rPr>
              <w:t>Likelihood of entry</w:t>
            </w:r>
          </w:p>
        </w:tc>
        <w:tc>
          <w:tcPr>
            <w:tcW w:w="1417" w:type="dxa"/>
            <w:shd w:val="clear" w:color="auto" w:fill="FDE9D9"/>
          </w:tcPr>
          <w:p w14:paraId="290C39D5"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r>
              <w:rPr>
                <w:rFonts w:ascii="Times New Roman" w:hAnsi="Times New Roman"/>
                <w:bCs/>
                <w:szCs w:val="22"/>
              </w:rPr>
              <w:t>X</w:t>
            </w:r>
          </w:p>
        </w:tc>
        <w:tc>
          <w:tcPr>
            <w:tcW w:w="1591" w:type="dxa"/>
            <w:shd w:val="clear" w:color="auto" w:fill="FDE9D9"/>
          </w:tcPr>
          <w:p w14:paraId="55136097"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p>
        </w:tc>
        <w:tc>
          <w:tcPr>
            <w:tcW w:w="1244" w:type="dxa"/>
            <w:shd w:val="clear" w:color="auto" w:fill="FDE9D9"/>
          </w:tcPr>
          <w:p w14:paraId="636D743E"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r w:rsidR="00113897" w:rsidRPr="003D612A" w14:paraId="2AE818C8" w14:textId="77777777" w:rsidTr="007B4EA7">
        <w:tc>
          <w:tcPr>
            <w:tcW w:w="5285" w:type="dxa"/>
            <w:shd w:val="clear" w:color="auto" w:fill="FDE9D9"/>
          </w:tcPr>
          <w:p w14:paraId="2B3F3959" w14:textId="77777777" w:rsidR="00113897" w:rsidRPr="00F529FC" w:rsidRDefault="00113897" w:rsidP="007B4EA7">
            <w:pPr>
              <w:ind w:left="-74"/>
              <w:rPr>
                <w:rFonts w:ascii="Times New Roman" w:hAnsi="Times New Roman"/>
                <w:bCs/>
                <w:szCs w:val="22"/>
              </w:rPr>
            </w:pPr>
            <w:r>
              <w:rPr>
                <w:rFonts w:ascii="Times New Roman" w:hAnsi="Times New Roman"/>
                <w:bCs/>
                <w:szCs w:val="22"/>
              </w:rPr>
              <w:t>Likelihood</w:t>
            </w:r>
            <w:r w:rsidRPr="00F529FC">
              <w:rPr>
                <w:rFonts w:ascii="Times New Roman" w:hAnsi="Times New Roman"/>
                <w:bCs/>
                <w:szCs w:val="22"/>
              </w:rPr>
              <w:t xml:space="preserve"> of uncertainty</w:t>
            </w:r>
          </w:p>
        </w:tc>
        <w:tc>
          <w:tcPr>
            <w:tcW w:w="1417" w:type="dxa"/>
            <w:shd w:val="clear" w:color="auto" w:fill="FDE9D9"/>
          </w:tcPr>
          <w:p w14:paraId="3387E65F"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7F9D9895"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r>
              <w:rPr>
                <w:rFonts w:ascii="Times New Roman" w:hAnsi="Times New Roman"/>
                <w:bCs/>
                <w:szCs w:val="22"/>
              </w:rPr>
              <w:t>X</w:t>
            </w:r>
          </w:p>
        </w:tc>
        <w:tc>
          <w:tcPr>
            <w:tcW w:w="1244" w:type="dxa"/>
            <w:shd w:val="clear" w:color="auto" w:fill="FDE9D9"/>
          </w:tcPr>
          <w:p w14:paraId="5BF396AC"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bl>
    <w:p w14:paraId="250B7165" w14:textId="77777777" w:rsidR="00113897" w:rsidRDefault="00113897" w:rsidP="00113897">
      <w:pPr>
        <w:rPr>
          <w:rFonts w:ascii="Times New Roman" w:hAnsi="Times New Roman"/>
          <w:b/>
          <w:bCs/>
          <w:szCs w:val="22"/>
          <w:lang w:val="en-NZ"/>
        </w:rPr>
      </w:pPr>
    </w:p>
    <w:p w14:paraId="430A0722" w14:textId="77777777" w:rsidR="00113897" w:rsidRDefault="00113897" w:rsidP="00113897">
      <w:pPr>
        <w:ind w:left="-74"/>
        <w:rPr>
          <w:rFonts w:ascii="Times New Roman" w:hAnsi="Times New Roman"/>
          <w:szCs w:val="22"/>
          <w:lang w:val="en-US"/>
        </w:rPr>
      </w:pPr>
      <w:r>
        <w:rPr>
          <w:rFonts w:ascii="Times New Roman" w:hAnsi="Times New Roman"/>
          <w:szCs w:val="22"/>
          <w:lang w:val="en-US"/>
        </w:rPr>
        <w:t>Plants for planting (fodder)</w:t>
      </w:r>
    </w:p>
    <w:p w14:paraId="72C07C37" w14:textId="77777777" w:rsidR="00113897" w:rsidRDefault="00113897" w:rsidP="00113897">
      <w:pPr>
        <w:ind w:left="-74"/>
        <w:rPr>
          <w:rFonts w:ascii="Times New Roman" w:hAnsi="Times New Roman"/>
          <w:b/>
          <w:bCs/>
          <w:szCs w:val="22"/>
          <w:lang w:val="en-NZ"/>
        </w:rPr>
      </w:pPr>
    </w:p>
    <w:tbl>
      <w:tblPr>
        <w:tblW w:w="953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85"/>
        <w:gridCol w:w="1417"/>
        <w:gridCol w:w="1591"/>
        <w:gridCol w:w="1244"/>
      </w:tblGrid>
      <w:tr w:rsidR="00113897" w:rsidRPr="003D612A" w14:paraId="53E8C1C9" w14:textId="77777777" w:rsidTr="007B4EA7">
        <w:tc>
          <w:tcPr>
            <w:tcW w:w="5285" w:type="dxa"/>
            <w:shd w:val="clear" w:color="auto" w:fill="FDE9D9"/>
          </w:tcPr>
          <w:p w14:paraId="5D6A3427" w14:textId="77777777" w:rsidR="00113897" w:rsidRPr="00F529FC" w:rsidRDefault="00113897" w:rsidP="007B4EA7">
            <w:pPr>
              <w:ind w:left="-74"/>
              <w:rPr>
                <w:rFonts w:ascii="Times New Roman" w:hAnsi="Times New Roman"/>
                <w:bCs/>
                <w:szCs w:val="22"/>
              </w:rPr>
            </w:pPr>
            <w:r>
              <w:rPr>
                <w:rFonts w:ascii="Times New Roman" w:hAnsi="Times New Roman"/>
                <w:bCs/>
                <w:szCs w:val="22"/>
              </w:rPr>
              <w:t>Likelihood of entry</w:t>
            </w:r>
          </w:p>
        </w:tc>
        <w:tc>
          <w:tcPr>
            <w:tcW w:w="1417" w:type="dxa"/>
            <w:shd w:val="clear" w:color="auto" w:fill="FDE9D9"/>
          </w:tcPr>
          <w:p w14:paraId="4E5FA4D8"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r>
              <w:rPr>
                <w:rFonts w:ascii="Times New Roman" w:hAnsi="Times New Roman"/>
                <w:bCs/>
                <w:szCs w:val="22"/>
              </w:rPr>
              <w:t>X</w:t>
            </w:r>
          </w:p>
        </w:tc>
        <w:tc>
          <w:tcPr>
            <w:tcW w:w="1591" w:type="dxa"/>
            <w:shd w:val="clear" w:color="auto" w:fill="FDE9D9"/>
          </w:tcPr>
          <w:p w14:paraId="4643C2CB"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p>
        </w:tc>
        <w:tc>
          <w:tcPr>
            <w:tcW w:w="1244" w:type="dxa"/>
            <w:shd w:val="clear" w:color="auto" w:fill="FDE9D9"/>
          </w:tcPr>
          <w:p w14:paraId="3094B4CC"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r w:rsidR="00113897" w:rsidRPr="003D612A" w14:paraId="1B4587A8" w14:textId="77777777" w:rsidTr="007B4EA7">
        <w:tc>
          <w:tcPr>
            <w:tcW w:w="5285" w:type="dxa"/>
            <w:shd w:val="clear" w:color="auto" w:fill="FDE9D9"/>
          </w:tcPr>
          <w:p w14:paraId="235F2765" w14:textId="77777777" w:rsidR="00113897" w:rsidRPr="00F529FC" w:rsidRDefault="00113897" w:rsidP="007B4EA7">
            <w:pPr>
              <w:ind w:left="-74"/>
              <w:rPr>
                <w:rFonts w:ascii="Times New Roman" w:hAnsi="Times New Roman"/>
                <w:bCs/>
                <w:szCs w:val="22"/>
              </w:rPr>
            </w:pPr>
            <w:r>
              <w:rPr>
                <w:rFonts w:ascii="Times New Roman" w:hAnsi="Times New Roman"/>
                <w:bCs/>
                <w:szCs w:val="22"/>
              </w:rPr>
              <w:t>Likelihood</w:t>
            </w:r>
            <w:r w:rsidRPr="00F529FC">
              <w:rPr>
                <w:rFonts w:ascii="Times New Roman" w:hAnsi="Times New Roman"/>
                <w:bCs/>
                <w:szCs w:val="22"/>
              </w:rPr>
              <w:t xml:space="preserve"> of uncertainty</w:t>
            </w:r>
          </w:p>
        </w:tc>
        <w:tc>
          <w:tcPr>
            <w:tcW w:w="1417" w:type="dxa"/>
            <w:shd w:val="clear" w:color="auto" w:fill="FDE9D9"/>
          </w:tcPr>
          <w:p w14:paraId="14770C56"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3620ED06"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r>
              <w:rPr>
                <w:rFonts w:ascii="Times New Roman" w:hAnsi="Times New Roman"/>
                <w:bCs/>
                <w:szCs w:val="22"/>
              </w:rPr>
              <w:t>X</w:t>
            </w:r>
          </w:p>
        </w:tc>
        <w:tc>
          <w:tcPr>
            <w:tcW w:w="1244" w:type="dxa"/>
            <w:shd w:val="clear" w:color="auto" w:fill="FDE9D9"/>
          </w:tcPr>
          <w:p w14:paraId="2831D859"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bl>
    <w:p w14:paraId="5571E9C8" w14:textId="77777777" w:rsidR="00113897" w:rsidRDefault="00113897" w:rsidP="00113897">
      <w:pPr>
        <w:rPr>
          <w:rFonts w:ascii="Times New Roman" w:hAnsi="Times New Roman"/>
          <w:b/>
          <w:bCs/>
          <w:szCs w:val="22"/>
          <w:lang w:val="en-NZ"/>
        </w:rPr>
      </w:pPr>
    </w:p>
    <w:p w14:paraId="0E228EE0" w14:textId="77777777" w:rsidR="00113897" w:rsidRDefault="00113897" w:rsidP="00113897">
      <w:pPr>
        <w:ind w:left="-74"/>
        <w:rPr>
          <w:rFonts w:ascii="Times New Roman" w:hAnsi="Times New Roman"/>
          <w:b/>
          <w:bCs/>
          <w:szCs w:val="22"/>
          <w:lang w:val="en-NZ"/>
        </w:rPr>
      </w:pPr>
      <w:r w:rsidRPr="003D612A">
        <w:rPr>
          <w:rFonts w:ascii="Times New Roman" w:hAnsi="Times New Roman"/>
          <w:b/>
          <w:bCs/>
          <w:szCs w:val="22"/>
          <w:lang w:val="en-NZ"/>
        </w:rPr>
        <w:t>Likelihood of establishment in the natural environment in the PRA area</w:t>
      </w:r>
    </w:p>
    <w:p w14:paraId="5ECFEC75" w14:textId="77777777" w:rsidR="00113897" w:rsidRDefault="00113897" w:rsidP="00113897">
      <w:pPr>
        <w:ind w:left="-74"/>
        <w:rPr>
          <w:rFonts w:ascii="Times New Roman" w:hAnsi="Times New Roman"/>
          <w:b/>
          <w:bCs/>
          <w:szCs w:val="22"/>
          <w:lang w:val="en-NZ"/>
        </w:rPr>
      </w:pPr>
    </w:p>
    <w:tbl>
      <w:tblPr>
        <w:tblW w:w="953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85"/>
        <w:gridCol w:w="1417"/>
        <w:gridCol w:w="1591"/>
        <w:gridCol w:w="1244"/>
      </w:tblGrid>
      <w:tr w:rsidR="00113897" w:rsidRPr="003D612A" w14:paraId="588D1F57" w14:textId="77777777" w:rsidTr="007B4EA7">
        <w:tc>
          <w:tcPr>
            <w:tcW w:w="5285" w:type="dxa"/>
            <w:shd w:val="clear" w:color="auto" w:fill="FDE9D9"/>
          </w:tcPr>
          <w:p w14:paraId="69AF3079"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Rating of the likelihood of establishment </w:t>
            </w:r>
            <w:r>
              <w:rPr>
                <w:rFonts w:ascii="Times New Roman" w:hAnsi="Times New Roman"/>
                <w:bCs/>
                <w:szCs w:val="22"/>
              </w:rPr>
              <w:t>in the natural environment</w:t>
            </w:r>
          </w:p>
        </w:tc>
        <w:tc>
          <w:tcPr>
            <w:tcW w:w="1417" w:type="dxa"/>
            <w:shd w:val="clear" w:color="auto" w:fill="FDE9D9"/>
          </w:tcPr>
          <w:p w14:paraId="00E38859"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33F27182"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p>
        </w:tc>
        <w:tc>
          <w:tcPr>
            <w:tcW w:w="1244" w:type="dxa"/>
            <w:shd w:val="clear" w:color="auto" w:fill="FDE9D9"/>
          </w:tcPr>
          <w:p w14:paraId="76F96463"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r>
              <w:rPr>
                <w:rFonts w:ascii="Times New Roman" w:hAnsi="Times New Roman"/>
                <w:bCs/>
                <w:szCs w:val="22"/>
              </w:rPr>
              <w:t>X</w:t>
            </w:r>
          </w:p>
        </w:tc>
      </w:tr>
      <w:tr w:rsidR="00113897" w:rsidRPr="003D612A" w14:paraId="437611E3" w14:textId="77777777" w:rsidTr="007B4EA7">
        <w:tc>
          <w:tcPr>
            <w:tcW w:w="5285" w:type="dxa"/>
            <w:shd w:val="clear" w:color="auto" w:fill="FDE9D9"/>
          </w:tcPr>
          <w:p w14:paraId="38F82818"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Rating of uncertainty</w:t>
            </w:r>
          </w:p>
        </w:tc>
        <w:tc>
          <w:tcPr>
            <w:tcW w:w="1417" w:type="dxa"/>
            <w:shd w:val="clear" w:color="auto" w:fill="FDE9D9"/>
          </w:tcPr>
          <w:p w14:paraId="2326F23E" w14:textId="060B9756" w:rsidR="00113897" w:rsidRPr="00F529FC" w:rsidRDefault="00113897" w:rsidP="00C21FCC">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2827FFFA" w14:textId="4CF078E3"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r w:rsidR="00C21FCC">
              <w:rPr>
                <w:rFonts w:ascii="Times New Roman" w:hAnsi="Times New Roman"/>
                <w:bCs/>
                <w:szCs w:val="22"/>
              </w:rPr>
              <w:t>X</w:t>
            </w:r>
          </w:p>
        </w:tc>
        <w:tc>
          <w:tcPr>
            <w:tcW w:w="1244" w:type="dxa"/>
            <w:shd w:val="clear" w:color="auto" w:fill="FDE9D9"/>
          </w:tcPr>
          <w:p w14:paraId="2193F04A"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bl>
    <w:p w14:paraId="2399047D" w14:textId="77777777" w:rsidR="00113897" w:rsidRDefault="00113897" w:rsidP="00113897">
      <w:pPr>
        <w:ind w:left="-74"/>
        <w:rPr>
          <w:rFonts w:ascii="Times New Roman" w:hAnsi="Times New Roman"/>
          <w:b/>
          <w:bCs/>
          <w:szCs w:val="22"/>
          <w:lang w:val="en-NZ"/>
        </w:rPr>
      </w:pPr>
    </w:p>
    <w:p w14:paraId="404DECC7" w14:textId="77777777" w:rsidR="00113897" w:rsidRDefault="00113897" w:rsidP="00113897">
      <w:pPr>
        <w:ind w:left="-74"/>
        <w:rPr>
          <w:rFonts w:ascii="Times New Roman" w:hAnsi="Times New Roman"/>
          <w:b/>
          <w:bCs/>
          <w:szCs w:val="22"/>
          <w:lang w:val="en-NZ"/>
        </w:rPr>
      </w:pPr>
      <w:r w:rsidRPr="003D612A">
        <w:rPr>
          <w:rFonts w:ascii="Times New Roman" w:hAnsi="Times New Roman"/>
          <w:b/>
          <w:bCs/>
          <w:szCs w:val="22"/>
          <w:lang w:val="en-NZ"/>
        </w:rPr>
        <w:t xml:space="preserve">Likelihood of establishment in </w:t>
      </w:r>
      <w:r>
        <w:rPr>
          <w:rFonts w:ascii="Times New Roman" w:hAnsi="Times New Roman"/>
          <w:b/>
          <w:bCs/>
          <w:szCs w:val="22"/>
          <w:lang w:val="en-NZ"/>
        </w:rPr>
        <w:t>managed</w:t>
      </w:r>
      <w:r w:rsidRPr="003D612A">
        <w:rPr>
          <w:rFonts w:ascii="Times New Roman" w:hAnsi="Times New Roman"/>
          <w:b/>
          <w:bCs/>
          <w:szCs w:val="22"/>
          <w:lang w:val="en-NZ"/>
        </w:rPr>
        <w:t xml:space="preserve"> environment in the PRA area</w:t>
      </w:r>
    </w:p>
    <w:p w14:paraId="08815F12" w14:textId="77777777" w:rsidR="00113897" w:rsidRDefault="00113897" w:rsidP="00113897">
      <w:pPr>
        <w:ind w:left="-74"/>
        <w:rPr>
          <w:rFonts w:ascii="Times New Roman" w:hAnsi="Times New Roman"/>
          <w:b/>
          <w:bCs/>
          <w:szCs w:val="22"/>
          <w:lang w:val="en-NZ"/>
        </w:rPr>
      </w:pPr>
    </w:p>
    <w:tbl>
      <w:tblPr>
        <w:tblW w:w="953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85"/>
        <w:gridCol w:w="1417"/>
        <w:gridCol w:w="1591"/>
        <w:gridCol w:w="1244"/>
      </w:tblGrid>
      <w:tr w:rsidR="00113897" w:rsidRPr="003D612A" w14:paraId="7668B4F3" w14:textId="77777777" w:rsidTr="007B4EA7">
        <w:tc>
          <w:tcPr>
            <w:tcW w:w="5285" w:type="dxa"/>
            <w:shd w:val="clear" w:color="auto" w:fill="FDE9D9"/>
          </w:tcPr>
          <w:p w14:paraId="6628E1AB"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Rating of the likelihood of establishment </w:t>
            </w:r>
            <w:r>
              <w:rPr>
                <w:rFonts w:ascii="Times New Roman" w:hAnsi="Times New Roman"/>
                <w:bCs/>
                <w:szCs w:val="22"/>
              </w:rPr>
              <w:t>in the managed environment</w:t>
            </w:r>
          </w:p>
        </w:tc>
        <w:tc>
          <w:tcPr>
            <w:tcW w:w="1417" w:type="dxa"/>
            <w:shd w:val="clear" w:color="auto" w:fill="FDE9D9"/>
          </w:tcPr>
          <w:p w14:paraId="49665CCC"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7702EBBA"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p>
        </w:tc>
        <w:tc>
          <w:tcPr>
            <w:tcW w:w="1244" w:type="dxa"/>
            <w:shd w:val="clear" w:color="auto" w:fill="FDE9D9"/>
          </w:tcPr>
          <w:p w14:paraId="461A34CF"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r>
              <w:rPr>
                <w:rFonts w:ascii="Times New Roman" w:hAnsi="Times New Roman"/>
                <w:bCs/>
                <w:szCs w:val="22"/>
              </w:rPr>
              <w:t>X</w:t>
            </w:r>
          </w:p>
        </w:tc>
      </w:tr>
      <w:tr w:rsidR="00113897" w:rsidRPr="003D612A" w14:paraId="61DF5B41" w14:textId="77777777" w:rsidTr="007B4EA7">
        <w:tc>
          <w:tcPr>
            <w:tcW w:w="5285" w:type="dxa"/>
            <w:shd w:val="clear" w:color="auto" w:fill="FDE9D9"/>
          </w:tcPr>
          <w:p w14:paraId="29F2C09F"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Rating of uncertainty</w:t>
            </w:r>
          </w:p>
        </w:tc>
        <w:tc>
          <w:tcPr>
            <w:tcW w:w="1417" w:type="dxa"/>
            <w:shd w:val="clear" w:color="auto" w:fill="FDE9D9"/>
          </w:tcPr>
          <w:p w14:paraId="60D44E6E" w14:textId="2B811508" w:rsidR="00113897" w:rsidRPr="00F529FC" w:rsidRDefault="00113897" w:rsidP="00C21FCC">
            <w:pPr>
              <w:ind w:left="-74"/>
              <w:rPr>
                <w:rFonts w:ascii="Times New Roman" w:hAnsi="Times New Roman"/>
                <w:bCs/>
                <w:szCs w:val="22"/>
              </w:rPr>
            </w:pPr>
            <w:r w:rsidRPr="00F529FC">
              <w:rPr>
                <w:rFonts w:ascii="Times New Roman" w:hAnsi="Times New Roman"/>
                <w:bCs/>
                <w:szCs w:val="22"/>
              </w:rPr>
              <w:t xml:space="preserve">Low  </w:t>
            </w:r>
          </w:p>
        </w:tc>
        <w:tc>
          <w:tcPr>
            <w:tcW w:w="1591" w:type="dxa"/>
            <w:shd w:val="clear" w:color="auto" w:fill="FDE9D9"/>
          </w:tcPr>
          <w:p w14:paraId="4BD1B46B" w14:textId="73C45A5D"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Moderate </w:t>
            </w:r>
            <w:r w:rsidR="00C21FCC">
              <w:rPr>
                <w:rFonts w:ascii="Times New Roman" w:hAnsi="Times New Roman"/>
                <w:bCs/>
                <w:szCs w:val="22"/>
              </w:rPr>
              <w:t>X</w:t>
            </w:r>
          </w:p>
        </w:tc>
        <w:tc>
          <w:tcPr>
            <w:tcW w:w="1244" w:type="dxa"/>
            <w:shd w:val="clear" w:color="auto" w:fill="FDE9D9"/>
          </w:tcPr>
          <w:p w14:paraId="47033A46" w14:textId="77777777" w:rsidR="00113897" w:rsidRPr="00F529FC" w:rsidRDefault="00113897" w:rsidP="007B4EA7">
            <w:pPr>
              <w:ind w:left="-74"/>
              <w:rPr>
                <w:rFonts w:ascii="Times New Roman" w:hAnsi="Times New Roman"/>
                <w:bCs/>
                <w:szCs w:val="22"/>
              </w:rPr>
            </w:pPr>
            <w:r w:rsidRPr="00F529FC">
              <w:rPr>
                <w:rFonts w:ascii="Times New Roman" w:hAnsi="Times New Roman"/>
                <w:bCs/>
                <w:szCs w:val="22"/>
              </w:rPr>
              <w:t xml:space="preserve">High </w:t>
            </w:r>
          </w:p>
        </w:tc>
      </w:tr>
    </w:tbl>
    <w:p w14:paraId="50BCC5EC" w14:textId="77777777" w:rsidR="00113897" w:rsidRDefault="00113897" w:rsidP="00113897">
      <w:pPr>
        <w:ind w:left="-74"/>
        <w:rPr>
          <w:rFonts w:ascii="Times New Roman" w:hAnsi="Times New Roman"/>
          <w:b/>
          <w:bCs/>
          <w:szCs w:val="22"/>
          <w:lang w:val="en-NZ"/>
        </w:rPr>
      </w:pPr>
    </w:p>
    <w:p w14:paraId="7501CB7E" w14:textId="77777777" w:rsidR="00113897" w:rsidRDefault="00113897" w:rsidP="00113897">
      <w:pPr>
        <w:ind w:left="-74"/>
        <w:rPr>
          <w:rFonts w:ascii="Times New Roman" w:hAnsi="Times New Roman"/>
          <w:b/>
          <w:bCs/>
          <w:szCs w:val="22"/>
          <w:lang w:val="en-NZ"/>
        </w:rPr>
      </w:pPr>
      <w:r w:rsidRPr="003D612A">
        <w:rPr>
          <w:rFonts w:ascii="Times New Roman" w:hAnsi="Times New Roman"/>
          <w:b/>
          <w:bCs/>
          <w:szCs w:val="22"/>
          <w:lang w:val="en-NZ"/>
        </w:rPr>
        <w:t>Spread in the PRA area</w:t>
      </w:r>
    </w:p>
    <w:p w14:paraId="60E89C07" w14:textId="77777777" w:rsidR="00113897" w:rsidRDefault="00113897" w:rsidP="00113897">
      <w:pPr>
        <w:ind w:left="-74"/>
        <w:rPr>
          <w:rFonts w:ascii="Times New Roman" w:hAnsi="Times New Roman"/>
          <w:b/>
          <w:bCs/>
          <w:szCs w:val="22"/>
          <w:lang w:val="en-NZ"/>
        </w:rPr>
      </w:pPr>
    </w:p>
    <w:tbl>
      <w:tblPr>
        <w:tblW w:w="9538"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85"/>
        <w:gridCol w:w="1418"/>
        <w:gridCol w:w="1559"/>
        <w:gridCol w:w="1276"/>
      </w:tblGrid>
      <w:tr w:rsidR="00113897" w:rsidRPr="003D612A" w14:paraId="2B202C25" w14:textId="77777777" w:rsidTr="007B4EA7">
        <w:tc>
          <w:tcPr>
            <w:tcW w:w="5285" w:type="dxa"/>
            <w:shd w:val="clear" w:color="auto" w:fill="FDE9D9"/>
          </w:tcPr>
          <w:p w14:paraId="56B6B11A"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Rating of the magnitude of spread</w:t>
            </w:r>
          </w:p>
        </w:tc>
        <w:tc>
          <w:tcPr>
            <w:tcW w:w="1418" w:type="dxa"/>
            <w:shd w:val="clear" w:color="auto" w:fill="FDE9D9"/>
          </w:tcPr>
          <w:p w14:paraId="39B51640"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Low </w:t>
            </w:r>
          </w:p>
        </w:tc>
        <w:tc>
          <w:tcPr>
            <w:tcW w:w="1559" w:type="dxa"/>
            <w:shd w:val="clear" w:color="auto" w:fill="FDE9D9"/>
          </w:tcPr>
          <w:p w14:paraId="73236CFD"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Moderate </w:t>
            </w:r>
          </w:p>
        </w:tc>
        <w:tc>
          <w:tcPr>
            <w:tcW w:w="1276" w:type="dxa"/>
            <w:shd w:val="clear" w:color="auto" w:fill="FDE9D9"/>
          </w:tcPr>
          <w:p w14:paraId="31191AA6" w14:textId="77777777" w:rsidR="00113897" w:rsidRPr="00F529FC" w:rsidRDefault="00113897" w:rsidP="007B4EA7">
            <w:pPr>
              <w:ind w:left="-74"/>
              <w:rPr>
                <w:rFonts w:ascii="Times New Roman" w:hAnsi="Times New Roman"/>
                <w:szCs w:val="22"/>
              </w:rPr>
            </w:pPr>
            <w:r>
              <w:rPr>
                <w:rFonts w:ascii="Times New Roman" w:hAnsi="Times New Roman"/>
                <w:szCs w:val="22"/>
              </w:rPr>
              <w:t>High X</w:t>
            </w:r>
          </w:p>
        </w:tc>
      </w:tr>
      <w:tr w:rsidR="00113897" w:rsidRPr="003D612A" w14:paraId="50B5FF55" w14:textId="77777777" w:rsidTr="007B4EA7">
        <w:tc>
          <w:tcPr>
            <w:tcW w:w="5285" w:type="dxa"/>
            <w:shd w:val="clear" w:color="auto" w:fill="FDE9D9"/>
          </w:tcPr>
          <w:p w14:paraId="0C4A591E"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Rating of uncertainty</w:t>
            </w:r>
          </w:p>
        </w:tc>
        <w:tc>
          <w:tcPr>
            <w:tcW w:w="1418" w:type="dxa"/>
            <w:shd w:val="clear" w:color="auto" w:fill="FDE9D9"/>
          </w:tcPr>
          <w:p w14:paraId="1B4986ED" w14:textId="663F3095" w:rsidR="00113897" w:rsidRPr="00F529FC" w:rsidRDefault="00113897" w:rsidP="00C21FCC">
            <w:pPr>
              <w:ind w:left="-74"/>
              <w:rPr>
                <w:rFonts w:ascii="Times New Roman" w:hAnsi="Times New Roman"/>
                <w:szCs w:val="22"/>
              </w:rPr>
            </w:pPr>
            <w:r>
              <w:rPr>
                <w:rFonts w:ascii="Times New Roman" w:hAnsi="Times New Roman"/>
                <w:szCs w:val="22"/>
              </w:rPr>
              <w:t xml:space="preserve">Low </w:t>
            </w:r>
          </w:p>
        </w:tc>
        <w:tc>
          <w:tcPr>
            <w:tcW w:w="1559" w:type="dxa"/>
            <w:shd w:val="clear" w:color="auto" w:fill="FDE9D9"/>
          </w:tcPr>
          <w:p w14:paraId="6ECA0052" w14:textId="40960C11"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Moderate </w:t>
            </w:r>
            <w:r w:rsidR="00C21FCC">
              <w:rPr>
                <w:rFonts w:ascii="Times New Roman" w:hAnsi="Times New Roman"/>
                <w:szCs w:val="22"/>
              </w:rPr>
              <w:t>X</w:t>
            </w:r>
          </w:p>
        </w:tc>
        <w:tc>
          <w:tcPr>
            <w:tcW w:w="1276" w:type="dxa"/>
            <w:shd w:val="clear" w:color="auto" w:fill="FDE9D9"/>
          </w:tcPr>
          <w:p w14:paraId="567B3BE7"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High </w:t>
            </w:r>
          </w:p>
        </w:tc>
      </w:tr>
    </w:tbl>
    <w:p w14:paraId="711147BA" w14:textId="77777777" w:rsidR="00113897" w:rsidRDefault="00113897" w:rsidP="00113897">
      <w:pPr>
        <w:ind w:left="-74"/>
        <w:rPr>
          <w:rFonts w:ascii="Times New Roman" w:hAnsi="Times New Roman"/>
          <w:szCs w:val="22"/>
        </w:rPr>
      </w:pPr>
    </w:p>
    <w:p w14:paraId="3EF9A155" w14:textId="77777777" w:rsidR="00113897" w:rsidRPr="003D612A" w:rsidRDefault="00113897" w:rsidP="00113897">
      <w:pPr>
        <w:ind w:left="-74"/>
        <w:rPr>
          <w:rFonts w:ascii="Times New Roman" w:hAnsi="Times New Roman"/>
          <w:szCs w:val="22"/>
          <w:lang w:val="en-NZ"/>
        </w:rPr>
      </w:pPr>
      <w:r w:rsidRPr="003D612A">
        <w:rPr>
          <w:rFonts w:ascii="Times New Roman" w:hAnsi="Times New Roman"/>
          <w:b/>
          <w:bCs/>
          <w:szCs w:val="22"/>
          <w:lang w:val="en-NZ"/>
        </w:rPr>
        <w:t xml:space="preserve">Impacts </w:t>
      </w:r>
    </w:p>
    <w:p w14:paraId="09AF0FFA" w14:textId="77777777" w:rsidR="00113897" w:rsidRPr="0077550F" w:rsidRDefault="00113897" w:rsidP="00113897">
      <w:pPr>
        <w:ind w:left="-74"/>
        <w:rPr>
          <w:rFonts w:ascii="Times New Roman" w:hAnsi="Times New Roman"/>
          <w:iCs/>
          <w:szCs w:val="22"/>
          <w:lang w:val="en-NZ"/>
        </w:rPr>
      </w:pPr>
      <w:r w:rsidRPr="0077550F">
        <w:rPr>
          <w:rFonts w:ascii="Times New Roman" w:hAnsi="Times New Roman"/>
          <w:iCs/>
          <w:szCs w:val="22"/>
          <w:lang w:val="en-NZ"/>
        </w:rPr>
        <w:t>Impacts on biodiversity</w:t>
      </w:r>
      <w:r>
        <w:rPr>
          <w:rFonts w:ascii="Times New Roman" w:hAnsi="Times New Roman"/>
          <w:iCs/>
          <w:szCs w:val="22"/>
          <w:lang w:val="en-NZ"/>
        </w:rPr>
        <w:t xml:space="preserve"> and the environment</w:t>
      </w:r>
    </w:p>
    <w:p w14:paraId="1C0491FC" w14:textId="77777777" w:rsidR="00113897" w:rsidRDefault="00113897" w:rsidP="00113897">
      <w:pPr>
        <w:ind w:left="-74"/>
        <w:rPr>
          <w:rFonts w:ascii="Times New Roman" w:hAnsi="Times New Roman"/>
          <w:i/>
          <w:iCs/>
          <w:szCs w:val="22"/>
          <w:lang w:val="en-NZ"/>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06"/>
        <w:gridCol w:w="1401"/>
        <w:gridCol w:w="1548"/>
        <w:gridCol w:w="1263"/>
      </w:tblGrid>
      <w:tr w:rsidR="00113897" w:rsidRPr="00F529FC" w14:paraId="0F08C147" w14:textId="77777777" w:rsidTr="007B4EA7">
        <w:tc>
          <w:tcPr>
            <w:tcW w:w="5285" w:type="dxa"/>
            <w:shd w:val="clear" w:color="auto" w:fill="FDE9D9"/>
          </w:tcPr>
          <w:p w14:paraId="766131CE"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Rating of the magnitude of impact in the current area of distribution</w:t>
            </w:r>
          </w:p>
        </w:tc>
        <w:tc>
          <w:tcPr>
            <w:tcW w:w="1418" w:type="dxa"/>
            <w:shd w:val="clear" w:color="auto" w:fill="FDE9D9"/>
          </w:tcPr>
          <w:p w14:paraId="09C0B40F"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Low </w:t>
            </w:r>
          </w:p>
        </w:tc>
        <w:tc>
          <w:tcPr>
            <w:tcW w:w="1559" w:type="dxa"/>
            <w:shd w:val="clear" w:color="auto" w:fill="FDE9D9"/>
          </w:tcPr>
          <w:p w14:paraId="40C85F9E" w14:textId="77777777" w:rsidR="00113897" w:rsidRPr="00F529FC" w:rsidRDefault="00113897" w:rsidP="007B4EA7">
            <w:pPr>
              <w:ind w:left="-74"/>
              <w:rPr>
                <w:rFonts w:ascii="Times New Roman" w:hAnsi="Times New Roman"/>
                <w:szCs w:val="22"/>
              </w:rPr>
            </w:pPr>
            <w:r>
              <w:rPr>
                <w:rFonts w:ascii="Times New Roman" w:hAnsi="Times New Roman"/>
                <w:szCs w:val="22"/>
              </w:rPr>
              <w:t>Moderate X</w:t>
            </w:r>
          </w:p>
        </w:tc>
        <w:tc>
          <w:tcPr>
            <w:tcW w:w="1276" w:type="dxa"/>
            <w:shd w:val="clear" w:color="auto" w:fill="FDE9D9"/>
          </w:tcPr>
          <w:p w14:paraId="620904C4"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High </w:t>
            </w:r>
          </w:p>
        </w:tc>
      </w:tr>
      <w:tr w:rsidR="00113897" w:rsidRPr="00F529FC" w14:paraId="6BCCCCED" w14:textId="77777777" w:rsidTr="007B4EA7">
        <w:tc>
          <w:tcPr>
            <w:tcW w:w="5285" w:type="dxa"/>
            <w:shd w:val="clear" w:color="auto" w:fill="FDE9D9"/>
          </w:tcPr>
          <w:p w14:paraId="5DEB6DC0"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Rating of uncertainty</w:t>
            </w:r>
          </w:p>
        </w:tc>
        <w:tc>
          <w:tcPr>
            <w:tcW w:w="1418" w:type="dxa"/>
            <w:shd w:val="clear" w:color="auto" w:fill="FDE9D9"/>
          </w:tcPr>
          <w:p w14:paraId="2BDE37FE" w14:textId="75531DC2" w:rsidR="00113897" w:rsidRPr="00F529FC" w:rsidRDefault="00113897" w:rsidP="00734D0C">
            <w:pPr>
              <w:ind w:left="-74"/>
              <w:rPr>
                <w:rFonts w:ascii="Times New Roman" w:hAnsi="Times New Roman"/>
                <w:szCs w:val="22"/>
              </w:rPr>
            </w:pPr>
            <w:r>
              <w:rPr>
                <w:rFonts w:ascii="Times New Roman" w:hAnsi="Times New Roman"/>
                <w:szCs w:val="22"/>
              </w:rPr>
              <w:t xml:space="preserve">Low </w:t>
            </w:r>
          </w:p>
        </w:tc>
        <w:tc>
          <w:tcPr>
            <w:tcW w:w="1559" w:type="dxa"/>
            <w:shd w:val="clear" w:color="auto" w:fill="FDE9D9"/>
          </w:tcPr>
          <w:p w14:paraId="0716CB91" w14:textId="65FF0F4D"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Moderate </w:t>
            </w:r>
            <w:r w:rsidR="00734D0C">
              <w:rPr>
                <w:rFonts w:ascii="Times New Roman" w:hAnsi="Times New Roman"/>
                <w:szCs w:val="22"/>
              </w:rPr>
              <w:t>X</w:t>
            </w:r>
          </w:p>
        </w:tc>
        <w:tc>
          <w:tcPr>
            <w:tcW w:w="1276" w:type="dxa"/>
            <w:shd w:val="clear" w:color="auto" w:fill="FDE9D9"/>
          </w:tcPr>
          <w:p w14:paraId="108C274F" w14:textId="77777777" w:rsidR="00113897" w:rsidRPr="00F529FC" w:rsidRDefault="00113897" w:rsidP="007B4EA7">
            <w:pPr>
              <w:ind w:left="-74"/>
              <w:rPr>
                <w:rFonts w:ascii="Times New Roman" w:hAnsi="Times New Roman"/>
                <w:szCs w:val="22"/>
              </w:rPr>
            </w:pPr>
            <w:r w:rsidRPr="00F529FC">
              <w:rPr>
                <w:rFonts w:ascii="Times New Roman" w:hAnsi="Times New Roman"/>
                <w:szCs w:val="22"/>
              </w:rPr>
              <w:t xml:space="preserve">High </w:t>
            </w:r>
          </w:p>
        </w:tc>
      </w:tr>
    </w:tbl>
    <w:p w14:paraId="2ADE8806" w14:textId="77777777" w:rsidR="00113897" w:rsidRDefault="00113897" w:rsidP="00113897">
      <w:pPr>
        <w:ind w:left="-74"/>
        <w:rPr>
          <w:rFonts w:ascii="Times New Roman" w:hAnsi="Times New Roman"/>
          <w:szCs w:val="22"/>
        </w:rPr>
      </w:pPr>
    </w:p>
    <w:p w14:paraId="3615259F" w14:textId="77777777" w:rsidR="00113897" w:rsidRPr="0077550F" w:rsidRDefault="00113897" w:rsidP="00113897">
      <w:pPr>
        <w:ind w:left="-74"/>
        <w:rPr>
          <w:rFonts w:ascii="Times New Roman" w:hAnsi="Times New Roman"/>
          <w:iCs/>
          <w:szCs w:val="22"/>
          <w:lang w:val="en-NZ"/>
        </w:rPr>
      </w:pPr>
      <w:r w:rsidRPr="0077550F">
        <w:rPr>
          <w:rFonts w:ascii="Times New Roman" w:hAnsi="Times New Roman"/>
          <w:iCs/>
          <w:szCs w:val="22"/>
          <w:lang w:val="en-NZ"/>
        </w:rPr>
        <w:t>Impacts on ecosystem services</w:t>
      </w:r>
    </w:p>
    <w:p w14:paraId="64511DA0" w14:textId="77777777" w:rsidR="00113897" w:rsidRDefault="00113897" w:rsidP="00113897">
      <w:pPr>
        <w:ind w:left="-74"/>
        <w:rPr>
          <w:rFonts w:ascii="Times New Roman" w:hAnsi="Times New Roman"/>
          <w:i/>
          <w:iCs/>
          <w:szCs w:val="22"/>
          <w:lang w:val="en-NZ"/>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06"/>
        <w:gridCol w:w="1401"/>
        <w:gridCol w:w="1548"/>
        <w:gridCol w:w="1263"/>
      </w:tblGrid>
      <w:tr w:rsidR="00113897" w:rsidRPr="00F529FC" w14:paraId="0868FBF2" w14:textId="77777777" w:rsidTr="007B4EA7">
        <w:tc>
          <w:tcPr>
            <w:tcW w:w="5285" w:type="dxa"/>
            <w:shd w:val="clear" w:color="auto" w:fill="FDE9D9"/>
          </w:tcPr>
          <w:p w14:paraId="16EA6D4D"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Rating of the magnitude of impact in the current area of distribution</w:t>
            </w:r>
          </w:p>
        </w:tc>
        <w:tc>
          <w:tcPr>
            <w:tcW w:w="1418" w:type="dxa"/>
            <w:shd w:val="clear" w:color="auto" w:fill="FDE9D9"/>
          </w:tcPr>
          <w:p w14:paraId="3A6FE536"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Low </w:t>
            </w:r>
          </w:p>
        </w:tc>
        <w:tc>
          <w:tcPr>
            <w:tcW w:w="1559" w:type="dxa"/>
            <w:shd w:val="clear" w:color="auto" w:fill="FDE9D9"/>
          </w:tcPr>
          <w:p w14:paraId="71B911F8"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Moderate </w:t>
            </w:r>
            <w:r>
              <w:rPr>
                <w:rFonts w:ascii="Times New Roman" w:hAnsi="Times New Roman"/>
                <w:iCs/>
                <w:szCs w:val="22"/>
              </w:rPr>
              <w:t>X</w:t>
            </w:r>
          </w:p>
        </w:tc>
        <w:tc>
          <w:tcPr>
            <w:tcW w:w="1276" w:type="dxa"/>
            <w:shd w:val="clear" w:color="auto" w:fill="FDE9D9"/>
          </w:tcPr>
          <w:p w14:paraId="63F350A0"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High </w:t>
            </w:r>
          </w:p>
        </w:tc>
      </w:tr>
      <w:tr w:rsidR="00113897" w:rsidRPr="00F529FC" w14:paraId="569606BC" w14:textId="77777777" w:rsidTr="007B4EA7">
        <w:tc>
          <w:tcPr>
            <w:tcW w:w="5285" w:type="dxa"/>
            <w:shd w:val="clear" w:color="auto" w:fill="FDE9D9"/>
          </w:tcPr>
          <w:p w14:paraId="3E962305"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Rating of uncertainty</w:t>
            </w:r>
          </w:p>
        </w:tc>
        <w:tc>
          <w:tcPr>
            <w:tcW w:w="1418" w:type="dxa"/>
            <w:shd w:val="clear" w:color="auto" w:fill="FDE9D9"/>
          </w:tcPr>
          <w:p w14:paraId="20CA41D2"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Low </w:t>
            </w:r>
          </w:p>
        </w:tc>
        <w:tc>
          <w:tcPr>
            <w:tcW w:w="1559" w:type="dxa"/>
            <w:shd w:val="clear" w:color="auto" w:fill="FDE9D9"/>
          </w:tcPr>
          <w:p w14:paraId="0A4BE850"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Moderate </w:t>
            </w:r>
            <w:r>
              <w:rPr>
                <w:rFonts w:ascii="Times New Roman" w:hAnsi="Times New Roman"/>
                <w:iCs/>
                <w:szCs w:val="22"/>
              </w:rPr>
              <w:t>X</w:t>
            </w:r>
          </w:p>
        </w:tc>
        <w:tc>
          <w:tcPr>
            <w:tcW w:w="1276" w:type="dxa"/>
            <w:shd w:val="clear" w:color="auto" w:fill="FDE9D9"/>
          </w:tcPr>
          <w:p w14:paraId="1D1C026E"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High </w:t>
            </w:r>
          </w:p>
        </w:tc>
      </w:tr>
    </w:tbl>
    <w:p w14:paraId="548D2CCB" w14:textId="77777777" w:rsidR="00113897" w:rsidRDefault="00113897" w:rsidP="00113897">
      <w:pPr>
        <w:ind w:left="-74"/>
        <w:rPr>
          <w:rFonts w:ascii="Times New Roman" w:hAnsi="Times New Roman"/>
          <w:i/>
          <w:iCs/>
          <w:szCs w:val="22"/>
          <w:lang w:val="en-NZ"/>
        </w:rPr>
      </w:pPr>
    </w:p>
    <w:p w14:paraId="46FC410F" w14:textId="77777777" w:rsidR="00113897" w:rsidRPr="0077550F" w:rsidRDefault="00113897" w:rsidP="00113897">
      <w:pPr>
        <w:ind w:left="-74"/>
        <w:rPr>
          <w:rFonts w:ascii="Times New Roman" w:hAnsi="Times New Roman"/>
          <w:iCs/>
          <w:szCs w:val="22"/>
          <w:lang w:val="en-NZ"/>
        </w:rPr>
      </w:pPr>
      <w:r>
        <w:rPr>
          <w:rFonts w:ascii="Times New Roman" w:hAnsi="Times New Roman"/>
          <w:iCs/>
          <w:szCs w:val="22"/>
          <w:lang w:val="en-NZ"/>
        </w:rPr>
        <w:t>Socio-e</w:t>
      </w:r>
      <w:r w:rsidRPr="0077550F">
        <w:rPr>
          <w:rFonts w:ascii="Times New Roman" w:hAnsi="Times New Roman"/>
          <w:iCs/>
          <w:szCs w:val="22"/>
          <w:lang w:val="en-NZ"/>
        </w:rPr>
        <w:t>conomic impacts</w:t>
      </w:r>
    </w:p>
    <w:p w14:paraId="5658CA11" w14:textId="77777777" w:rsidR="00113897" w:rsidRDefault="00113897" w:rsidP="00113897">
      <w:pPr>
        <w:ind w:left="-74"/>
        <w:rPr>
          <w:rFonts w:ascii="Times New Roman" w:hAnsi="Times New Roman"/>
          <w:i/>
          <w:iCs/>
          <w:szCs w:val="22"/>
          <w:lang w:val="en-NZ"/>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06"/>
        <w:gridCol w:w="1401"/>
        <w:gridCol w:w="1548"/>
        <w:gridCol w:w="1263"/>
      </w:tblGrid>
      <w:tr w:rsidR="00113897" w:rsidRPr="00F529FC" w14:paraId="4D1C0EE3" w14:textId="77777777" w:rsidTr="007B4EA7">
        <w:tc>
          <w:tcPr>
            <w:tcW w:w="5285" w:type="dxa"/>
            <w:shd w:val="clear" w:color="auto" w:fill="FDE9D9"/>
          </w:tcPr>
          <w:p w14:paraId="274CE46A"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Rating of the magnitude of impact in the current area of distribution</w:t>
            </w:r>
          </w:p>
        </w:tc>
        <w:tc>
          <w:tcPr>
            <w:tcW w:w="1418" w:type="dxa"/>
            <w:shd w:val="clear" w:color="auto" w:fill="FDE9D9"/>
          </w:tcPr>
          <w:p w14:paraId="4BE3821C"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Low </w:t>
            </w:r>
          </w:p>
        </w:tc>
        <w:tc>
          <w:tcPr>
            <w:tcW w:w="1559" w:type="dxa"/>
            <w:shd w:val="clear" w:color="auto" w:fill="FDE9D9"/>
          </w:tcPr>
          <w:p w14:paraId="72035093"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Moderate </w:t>
            </w:r>
            <w:r>
              <w:rPr>
                <w:rFonts w:ascii="Times New Roman" w:hAnsi="Times New Roman"/>
                <w:iCs/>
                <w:szCs w:val="22"/>
              </w:rPr>
              <w:t>X</w:t>
            </w:r>
          </w:p>
        </w:tc>
        <w:tc>
          <w:tcPr>
            <w:tcW w:w="1276" w:type="dxa"/>
            <w:shd w:val="clear" w:color="auto" w:fill="FDE9D9"/>
          </w:tcPr>
          <w:p w14:paraId="04370088"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High </w:t>
            </w:r>
          </w:p>
        </w:tc>
      </w:tr>
      <w:tr w:rsidR="00113897" w:rsidRPr="00F529FC" w14:paraId="535859B7" w14:textId="77777777" w:rsidTr="007B4EA7">
        <w:tc>
          <w:tcPr>
            <w:tcW w:w="5285" w:type="dxa"/>
            <w:shd w:val="clear" w:color="auto" w:fill="FDE9D9"/>
          </w:tcPr>
          <w:p w14:paraId="4873FE1F"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Rating of uncertainty</w:t>
            </w:r>
          </w:p>
        </w:tc>
        <w:tc>
          <w:tcPr>
            <w:tcW w:w="1418" w:type="dxa"/>
            <w:shd w:val="clear" w:color="auto" w:fill="FDE9D9"/>
          </w:tcPr>
          <w:p w14:paraId="24E8B511"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Low </w:t>
            </w:r>
          </w:p>
        </w:tc>
        <w:tc>
          <w:tcPr>
            <w:tcW w:w="1559" w:type="dxa"/>
            <w:shd w:val="clear" w:color="auto" w:fill="FDE9D9"/>
          </w:tcPr>
          <w:p w14:paraId="0E7723CC"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Moderate </w:t>
            </w:r>
            <w:r>
              <w:rPr>
                <w:rFonts w:ascii="Times New Roman" w:hAnsi="Times New Roman"/>
                <w:iCs/>
                <w:szCs w:val="22"/>
              </w:rPr>
              <w:t>X</w:t>
            </w:r>
          </w:p>
        </w:tc>
        <w:tc>
          <w:tcPr>
            <w:tcW w:w="1276" w:type="dxa"/>
            <w:shd w:val="clear" w:color="auto" w:fill="FDE9D9"/>
          </w:tcPr>
          <w:p w14:paraId="0BA4FBB1" w14:textId="77777777" w:rsidR="00113897" w:rsidRPr="00F529FC" w:rsidRDefault="00113897" w:rsidP="007B4EA7">
            <w:pPr>
              <w:ind w:left="-74"/>
              <w:rPr>
                <w:rFonts w:ascii="Times New Roman" w:hAnsi="Times New Roman"/>
                <w:iCs/>
                <w:szCs w:val="22"/>
              </w:rPr>
            </w:pPr>
            <w:r w:rsidRPr="00F529FC">
              <w:rPr>
                <w:rFonts w:ascii="Times New Roman" w:hAnsi="Times New Roman"/>
                <w:iCs/>
                <w:szCs w:val="22"/>
              </w:rPr>
              <w:t xml:space="preserve">High </w:t>
            </w:r>
          </w:p>
        </w:tc>
      </w:tr>
    </w:tbl>
    <w:p w14:paraId="7F76A5F5" w14:textId="77777777" w:rsidR="00113897" w:rsidRDefault="00113897" w:rsidP="00113897">
      <w:pPr>
        <w:ind w:left="-74"/>
        <w:rPr>
          <w:rFonts w:ascii="Times New Roman" w:hAnsi="Times New Roman"/>
          <w:i/>
          <w:iCs/>
          <w:szCs w:val="22"/>
          <w:lang w:val="en-NZ"/>
        </w:rPr>
      </w:pPr>
    </w:p>
    <w:p w14:paraId="05C9981A" w14:textId="77777777" w:rsidR="00113897" w:rsidRPr="00F529FC" w:rsidRDefault="00113897" w:rsidP="00113897">
      <w:pPr>
        <w:ind w:left="-74"/>
        <w:rPr>
          <w:rFonts w:ascii="Times New Roman" w:hAnsi="Times New Roman"/>
          <w:b/>
          <w:bCs/>
          <w:iCs/>
          <w:szCs w:val="22"/>
          <w:lang w:val="en-NZ"/>
        </w:rPr>
      </w:pPr>
      <w:r w:rsidRPr="00F529FC">
        <w:rPr>
          <w:rFonts w:ascii="Times New Roman" w:hAnsi="Times New Roman"/>
          <w:b/>
          <w:bCs/>
          <w:iCs/>
          <w:szCs w:val="22"/>
          <w:lang w:val="en-NZ"/>
        </w:rPr>
        <w:t>Impacts in the PRA area</w:t>
      </w:r>
    </w:p>
    <w:p w14:paraId="21DCC6BC" w14:textId="77777777" w:rsidR="00113897" w:rsidRDefault="00113897" w:rsidP="00113897">
      <w:pPr>
        <w:ind w:left="-74"/>
        <w:rPr>
          <w:rFonts w:ascii="Times New Roman" w:hAnsi="Times New Roman"/>
          <w:b/>
          <w:bCs/>
          <w:i/>
          <w:iCs/>
          <w:szCs w:val="22"/>
          <w:lang w:val="en-NZ"/>
        </w:rPr>
      </w:pPr>
    </w:p>
    <w:p w14:paraId="2DC0D0FF" w14:textId="77777777" w:rsidR="00113897" w:rsidRPr="00B76413" w:rsidRDefault="00113897" w:rsidP="00113897">
      <w:pPr>
        <w:shd w:val="clear" w:color="auto" w:fill="FDE9D9"/>
        <w:ind w:left="-74"/>
        <w:rPr>
          <w:rFonts w:ascii="Times New Roman" w:hAnsi="Times New Roman"/>
          <w:szCs w:val="22"/>
        </w:rPr>
      </w:pPr>
      <w:r w:rsidRPr="00B76413">
        <w:rPr>
          <w:rFonts w:ascii="Times New Roman" w:hAnsi="Times New Roman"/>
          <w:szCs w:val="22"/>
        </w:rPr>
        <w:t xml:space="preserve">Will impacts be largely the same as in the current area of distribution? </w:t>
      </w:r>
      <w:r w:rsidRPr="00A94FD0">
        <w:rPr>
          <w:rFonts w:ascii="Times New Roman" w:hAnsi="Times New Roman"/>
          <w:b/>
          <w:szCs w:val="22"/>
        </w:rPr>
        <w:t xml:space="preserve">Yes </w:t>
      </w:r>
      <w:r>
        <w:rPr>
          <w:rFonts w:ascii="Times New Roman" w:hAnsi="Times New Roman"/>
          <w:b/>
          <w:szCs w:val="22"/>
        </w:rPr>
        <w:t>(in part)</w:t>
      </w:r>
    </w:p>
    <w:p w14:paraId="591E910A" w14:textId="77777777" w:rsidR="00113897" w:rsidRDefault="00113897" w:rsidP="00113897">
      <w:pPr>
        <w:ind w:left="-74"/>
        <w:rPr>
          <w:rFonts w:ascii="Times New Roman" w:hAnsi="Times New Roman"/>
          <w:szCs w:val="22"/>
        </w:rPr>
      </w:pPr>
    </w:p>
    <w:p w14:paraId="04AF14A3" w14:textId="00ECBF01" w:rsidR="00113897" w:rsidRPr="002815D4" w:rsidRDefault="00113897" w:rsidP="0024422A">
      <w:r w:rsidRPr="002815D4">
        <w:t xml:space="preserve">Potential biodiversity impacts </w:t>
      </w:r>
    </w:p>
    <w:p w14:paraId="4BB76930" w14:textId="77777777" w:rsidR="00113897" w:rsidRDefault="00113897" w:rsidP="00113897">
      <w:pPr>
        <w:rPr>
          <w:rFonts w:ascii="Times New Roman" w:hAnsi="Times New Roman"/>
          <w:i/>
          <w:iCs/>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04"/>
        <w:gridCol w:w="1401"/>
        <w:gridCol w:w="1549"/>
        <w:gridCol w:w="1264"/>
      </w:tblGrid>
      <w:tr w:rsidR="00113897" w:rsidRPr="00874E7A" w14:paraId="7D5BD740" w14:textId="77777777" w:rsidTr="007B4EA7">
        <w:tc>
          <w:tcPr>
            <w:tcW w:w="5204" w:type="dxa"/>
            <w:shd w:val="clear" w:color="auto" w:fill="FDE9D9"/>
          </w:tcPr>
          <w:p w14:paraId="564B2436"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the magnitud</w:t>
            </w:r>
            <w:r>
              <w:rPr>
                <w:rFonts w:ascii="Times New Roman" w:hAnsi="Times New Roman"/>
                <w:i/>
                <w:szCs w:val="22"/>
              </w:rPr>
              <w:t>e of impact on biodiversity in the PRA area</w:t>
            </w:r>
          </w:p>
        </w:tc>
        <w:tc>
          <w:tcPr>
            <w:tcW w:w="1401" w:type="dxa"/>
            <w:shd w:val="clear" w:color="auto" w:fill="FDE9D9"/>
          </w:tcPr>
          <w:p w14:paraId="1BB91A4A"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c>
          <w:tcPr>
            <w:tcW w:w="1549" w:type="dxa"/>
            <w:shd w:val="clear" w:color="auto" w:fill="FDE9D9"/>
          </w:tcPr>
          <w:p w14:paraId="2732473A" w14:textId="77777777"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r w:rsidRPr="00CC463F">
              <w:rPr>
                <w:rFonts w:ascii="Arial Unicode MS" w:eastAsia="Arial Unicode MS" w:hAnsi="Arial Unicode MS" w:cs="Arial Unicode MS"/>
                <w:b/>
                <w:szCs w:val="22"/>
              </w:rPr>
              <w:t>X</w:t>
            </w:r>
          </w:p>
        </w:tc>
        <w:tc>
          <w:tcPr>
            <w:tcW w:w="1264" w:type="dxa"/>
            <w:shd w:val="clear" w:color="auto" w:fill="FDE9D9"/>
          </w:tcPr>
          <w:p w14:paraId="4EE33457"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r>
      <w:tr w:rsidR="00113897" w:rsidRPr="00874E7A" w14:paraId="02DCC716" w14:textId="77777777" w:rsidTr="007B4EA7">
        <w:tc>
          <w:tcPr>
            <w:tcW w:w="5204" w:type="dxa"/>
            <w:shd w:val="clear" w:color="auto" w:fill="FDE9D9"/>
          </w:tcPr>
          <w:p w14:paraId="475DB6CC"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uncertainty</w:t>
            </w:r>
          </w:p>
        </w:tc>
        <w:tc>
          <w:tcPr>
            <w:tcW w:w="1401" w:type="dxa"/>
            <w:shd w:val="clear" w:color="auto" w:fill="FDE9D9"/>
          </w:tcPr>
          <w:p w14:paraId="713A9662"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c>
          <w:tcPr>
            <w:tcW w:w="1549" w:type="dxa"/>
            <w:shd w:val="clear" w:color="auto" w:fill="FDE9D9"/>
          </w:tcPr>
          <w:p w14:paraId="6FA82B7A" w14:textId="1EE9AD38"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r w:rsidR="00734D0C">
              <w:rPr>
                <w:rFonts w:ascii="Times New Roman" w:hAnsi="Times New Roman"/>
                <w:szCs w:val="22"/>
              </w:rPr>
              <w:t>X</w:t>
            </w:r>
          </w:p>
        </w:tc>
        <w:tc>
          <w:tcPr>
            <w:tcW w:w="1264" w:type="dxa"/>
            <w:shd w:val="clear" w:color="auto" w:fill="FDE9D9"/>
          </w:tcPr>
          <w:p w14:paraId="2198ED85"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r>
    </w:tbl>
    <w:p w14:paraId="6ACE3A35" w14:textId="77777777" w:rsidR="00113897" w:rsidRDefault="00113897" w:rsidP="00113897">
      <w:pPr>
        <w:ind w:left="-74"/>
        <w:rPr>
          <w:rFonts w:ascii="Times New Roman" w:hAnsi="Times New Roman"/>
          <w:b/>
          <w:iCs/>
        </w:rPr>
      </w:pPr>
    </w:p>
    <w:p w14:paraId="049BEB56" w14:textId="3BA19230" w:rsidR="00113897" w:rsidRPr="002815D4" w:rsidRDefault="00113897" w:rsidP="0024422A">
      <w:r w:rsidRPr="002815D4">
        <w:t xml:space="preserve">Potential ecosystem service impacts </w:t>
      </w:r>
    </w:p>
    <w:p w14:paraId="6C9FF1D2" w14:textId="77777777" w:rsidR="00113897" w:rsidRDefault="00113897" w:rsidP="00113897">
      <w:pPr>
        <w:rPr>
          <w:rFonts w:ascii="Times New Roman" w:hAnsi="Times New Roman"/>
          <w:i/>
          <w:iCs/>
        </w:rPr>
      </w:pPr>
    </w:p>
    <w:tbl>
      <w:tblPr>
        <w:tblW w:w="0" w:type="auto"/>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04"/>
        <w:gridCol w:w="1401"/>
        <w:gridCol w:w="1549"/>
        <w:gridCol w:w="1264"/>
      </w:tblGrid>
      <w:tr w:rsidR="00113897" w:rsidRPr="00874E7A" w14:paraId="72C8999E" w14:textId="77777777" w:rsidTr="007B4EA7">
        <w:tc>
          <w:tcPr>
            <w:tcW w:w="5285" w:type="dxa"/>
            <w:shd w:val="clear" w:color="auto" w:fill="FDE9D9"/>
          </w:tcPr>
          <w:p w14:paraId="4F0CEC3D"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the magnitud</w:t>
            </w:r>
            <w:r>
              <w:rPr>
                <w:rFonts w:ascii="Times New Roman" w:hAnsi="Times New Roman"/>
                <w:i/>
                <w:szCs w:val="22"/>
              </w:rPr>
              <w:t>e of impact on ecosystem services in the current area of distribution</w:t>
            </w:r>
          </w:p>
        </w:tc>
        <w:tc>
          <w:tcPr>
            <w:tcW w:w="1418" w:type="dxa"/>
            <w:shd w:val="clear" w:color="auto" w:fill="FDE9D9"/>
          </w:tcPr>
          <w:p w14:paraId="3DCFD02E"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Pr>
                <w:rFonts w:ascii="Times New Roman" w:hAnsi="Times New Roman"/>
                <w:szCs w:val="22"/>
              </w:rPr>
              <w:t xml:space="preserve"> </w:t>
            </w:r>
          </w:p>
        </w:tc>
        <w:tc>
          <w:tcPr>
            <w:tcW w:w="1559" w:type="dxa"/>
            <w:shd w:val="clear" w:color="auto" w:fill="FDE9D9"/>
          </w:tcPr>
          <w:p w14:paraId="68723D64" w14:textId="77777777"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r w:rsidRPr="00A90B87">
              <w:rPr>
                <w:rFonts w:ascii="Arial Unicode MS" w:eastAsia="Arial Unicode MS" w:hAnsi="Arial Unicode MS" w:cs="Arial Unicode MS"/>
                <w:b/>
                <w:szCs w:val="22"/>
              </w:rPr>
              <w:t>X</w:t>
            </w:r>
          </w:p>
        </w:tc>
        <w:tc>
          <w:tcPr>
            <w:tcW w:w="1276" w:type="dxa"/>
            <w:shd w:val="clear" w:color="auto" w:fill="FDE9D9"/>
          </w:tcPr>
          <w:p w14:paraId="01AA0684"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r>
      <w:tr w:rsidR="00113897" w:rsidRPr="00874E7A" w14:paraId="673D0215" w14:textId="77777777" w:rsidTr="007B4EA7">
        <w:tc>
          <w:tcPr>
            <w:tcW w:w="5285" w:type="dxa"/>
            <w:shd w:val="clear" w:color="auto" w:fill="FDE9D9"/>
          </w:tcPr>
          <w:p w14:paraId="14BA2DED"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uncertainty</w:t>
            </w:r>
          </w:p>
        </w:tc>
        <w:tc>
          <w:tcPr>
            <w:tcW w:w="1418" w:type="dxa"/>
            <w:shd w:val="clear" w:color="auto" w:fill="FDE9D9"/>
          </w:tcPr>
          <w:p w14:paraId="45808EED"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c>
          <w:tcPr>
            <w:tcW w:w="1559" w:type="dxa"/>
            <w:shd w:val="clear" w:color="auto" w:fill="FDE9D9"/>
          </w:tcPr>
          <w:p w14:paraId="6FF7EBEB" w14:textId="77777777"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r w:rsidRPr="00CA0FAF">
              <w:rPr>
                <w:rFonts w:ascii="Segoe UI Symbol" w:eastAsia="Arial Unicode MS" w:hAnsi="Segoe UI Symbol" w:cs="Segoe UI Symbol"/>
                <w:szCs w:val="22"/>
              </w:rPr>
              <w:t>☐</w:t>
            </w:r>
          </w:p>
        </w:tc>
        <w:tc>
          <w:tcPr>
            <w:tcW w:w="1276" w:type="dxa"/>
            <w:shd w:val="clear" w:color="auto" w:fill="FDE9D9"/>
          </w:tcPr>
          <w:p w14:paraId="15227DB3"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sidRPr="00FC1C2B">
              <w:rPr>
                <w:rFonts w:ascii="Arial Unicode MS" w:eastAsia="Arial Unicode MS" w:hAnsi="Arial Unicode MS" w:cs="Arial Unicode MS"/>
                <w:b/>
                <w:szCs w:val="22"/>
              </w:rPr>
              <w:t>X</w:t>
            </w:r>
          </w:p>
        </w:tc>
      </w:tr>
    </w:tbl>
    <w:p w14:paraId="2A85D977" w14:textId="77777777" w:rsidR="00113897" w:rsidRDefault="00113897" w:rsidP="00113897">
      <w:pPr>
        <w:rPr>
          <w:rFonts w:ascii="Times New Roman" w:hAnsi="Times New Roman"/>
          <w:i/>
          <w:iCs/>
        </w:rPr>
      </w:pPr>
    </w:p>
    <w:p w14:paraId="6BF46B0B" w14:textId="319ED869" w:rsidR="00113897" w:rsidRPr="0024422A" w:rsidRDefault="00113897" w:rsidP="0024422A">
      <w:r w:rsidRPr="0024422A">
        <w:t xml:space="preserve">Potential socio-economic impact of the species </w:t>
      </w:r>
    </w:p>
    <w:p w14:paraId="1ABB6369" w14:textId="77777777" w:rsidR="00113897" w:rsidRPr="00CA0FAF" w:rsidRDefault="00113897" w:rsidP="00113897">
      <w:pPr>
        <w:rPr>
          <w:rFonts w:ascii="Times New Roman" w:hAnsi="Times New Roman"/>
          <w:b/>
          <w:szCs w:val="22"/>
        </w:rPr>
      </w:pPr>
    </w:p>
    <w:tbl>
      <w:tblPr>
        <w:tblW w:w="9537"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94"/>
        <w:gridCol w:w="992"/>
        <w:gridCol w:w="1559"/>
        <w:gridCol w:w="992"/>
      </w:tblGrid>
      <w:tr w:rsidR="00113897" w:rsidRPr="00874E7A" w14:paraId="4249DA6A" w14:textId="77777777" w:rsidTr="007B4EA7">
        <w:tc>
          <w:tcPr>
            <w:tcW w:w="5994" w:type="dxa"/>
            <w:shd w:val="clear" w:color="auto" w:fill="FDE9D9"/>
          </w:tcPr>
          <w:p w14:paraId="21E16187"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the magnitude of impact in the area</w:t>
            </w:r>
            <w:r>
              <w:rPr>
                <w:rFonts w:ascii="Times New Roman" w:hAnsi="Times New Roman"/>
                <w:i/>
                <w:szCs w:val="22"/>
              </w:rPr>
              <w:t xml:space="preserve"> of potential establishment</w:t>
            </w:r>
          </w:p>
        </w:tc>
        <w:tc>
          <w:tcPr>
            <w:tcW w:w="992" w:type="dxa"/>
            <w:shd w:val="clear" w:color="auto" w:fill="FDE9D9"/>
          </w:tcPr>
          <w:p w14:paraId="5E673C3A"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sidRPr="00CA0FAF">
              <w:rPr>
                <w:rFonts w:ascii="Times New Roman" w:hAnsi="Times New Roman"/>
                <w:szCs w:val="22"/>
              </w:rPr>
              <w:t xml:space="preserve"> </w:t>
            </w:r>
          </w:p>
        </w:tc>
        <w:tc>
          <w:tcPr>
            <w:tcW w:w="1559" w:type="dxa"/>
            <w:shd w:val="clear" w:color="auto" w:fill="FDE9D9"/>
          </w:tcPr>
          <w:p w14:paraId="397E6226" w14:textId="77777777"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r w:rsidRPr="007C56C8">
              <w:rPr>
                <w:rFonts w:ascii="Arial Unicode MS" w:eastAsia="Arial Unicode MS" w:hAnsi="Arial Unicode MS" w:cs="Arial Unicode MS"/>
                <w:b/>
                <w:szCs w:val="22"/>
              </w:rPr>
              <w:t>X</w:t>
            </w:r>
          </w:p>
        </w:tc>
        <w:tc>
          <w:tcPr>
            <w:tcW w:w="992" w:type="dxa"/>
            <w:shd w:val="clear" w:color="auto" w:fill="FDE9D9"/>
          </w:tcPr>
          <w:p w14:paraId="408826EB"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sidRPr="00CA0FAF">
              <w:rPr>
                <w:rFonts w:ascii="Arial Unicode MS" w:eastAsia="Arial Unicode MS" w:hAnsi="Arial Unicode MS" w:cs="Arial Unicode MS"/>
                <w:szCs w:val="22"/>
              </w:rPr>
              <w:t>☐</w:t>
            </w:r>
          </w:p>
        </w:tc>
      </w:tr>
      <w:tr w:rsidR="00113897" w:rsidRPr="00874E7A" w14:paraId="4ECE87FC" w14:textId="77777777" w:rsidTr="007B4EA7">
        <w:tc>
          <w:tcPr>
            <w:tcW w:w="5994" w:type="dxa"/>
            <w:shd w:val="clear" w:color="auto" w:fill="FDE9D9"/>
          </w:tcPr>
          <w:p w14:paraId="264CF491" w14:textId="77777777" w:rsidR="00113897" w:rsidRPr="00CA0FAF" w:rsidRDefault="00113897" w:rsidP="007B4EA7">
            <w:pPr>
              <w:rPr>
                <w:rFonts w:ascii="Times New Roman" w:hAnsi="Times New Roman"/>
                <w:i/>
                <w:szCs w:val="22"/>
              </w:rPr>
            </w:pPr>
            <w:r w:rsidRPr="00CA0FAF">
              <w:rPr>
                <w:rFonts w:ascii="Times New Roman" w:hAnsi="Times New Roman"/>
                <w:i/>
                <w:szCs w:val="22"/>
              </w:rPr>
              <w:t>Rating of uncertainty</w:t>
            </w:r>
          </w:p>
        </w:tc>
        <w:tc>
          <w:tcPr>
            <w:tcW w:w="992" w:type="dxa"/>
            <w:shd w:val="clear" w:color="auto" w:fill="FDE9D9"/>
          </w:tcPr>
          <w:p w14:paraId="714F3344" w14:textId="77777777" w:rsidR="00113897" w:rsidRPr="00CA0FAF" w:rsidRDefault="00113897" w:rsidP="007B4EA7">
            <w:pPr>
              <w:rPr>
                <w:rFonts w:ascii="Times New Roman" w:hAnsi="Times New Roman"/>
                <w:szCs w:val="22"/>
              </w:rPr>
            </w:pPr>
            <w:r w:rsidRPr="00CA0FAF">
              <w:rPr>
                <w:rFonts w:ascii="Times New Roman" w:hAnsi="Times New Roman"/>
                <w:i/>
                <w:szCs w:val="22"/>
              </w:rPr>
              <w:t>Low</w:t>
            </w:r>
            <w:r w:rsidRPr="00AE3DB6">
              <w:rPr>
                <w:rFonts w:ascii="Times New Roman" w:hAnsi="Times New Roman"/>
                <w:b/>
                <w:szCs w:val="22"/>
              </w:rPr>
              <w:t xml:space="preserve"> </w:t>
            </w:r>
          </w:p>
        </w:tc>
        <w:tc>
          <w:tcPr>
            <w:tcW w:w="1559" w:type="dxa"/>
            <w:shd w:val="clear" w:color="auto" w:fill="FDE9D9"/>
          </w:tcPr>
          <w:p w14:paraId="066EBAAE" w14:textId="77777777" w:rsidR="00113897" w:rsidRPr="00CA0FAF" w:rsidRDefault="00113897" w:rsidP="007B4EA7">
            <w:pPr>
              <w:rPr>
                <w:rFonts w:ascii="Times New Roman" w:hAnsi="Times New Roman"/>
                <w:szCs w:val="22"/>
              </w:rPr>
            </w:pPr>
            <w:r w:rsidRPr="00CA0FAF">
              <w:rPr>
                <w:rFonts w:ascii="Times New Roman" w:hAnsi="Times New Roman"/>
                <w:i/>
                <w:szCs w:val="22"/>
              </w:rPr>
              <w:t>Moderate</w:t>
            </w:r>
            <w:r w:rsidRPr="00CA0FAF">
              <w:rPr>
                <w:rFonts w:ascii="Times New Roman" w:hAnsi="Times New Roman"/>
                <w:szCs w:val="22"/>
              </w:rPr>
              <w:t xml:space="preserve"> </w:t>
            </w:r>
          </w:p>
        </w:tc>
        <w:tc>
          <w:tcPr>
            <w:tcW w:w="992" w:type="dxa"/>
            <w:shd w:val="clear" w:color="auto" w:fill="FDE9D9"/>
          </w:tcPr>
          <w:p w14:paraId="60FC6C2B" w14:textId="77777777" w:rsidR="00113897" w:rsidRPr="00CA0FAF" w:rsidRDefault="00113897" w:rsidP="007B4EA7">
            <w:pPr>
              <w:rPr>
                <w:rFonts w:ascii="Times New Roman" w:hAnsi="Times New Roman"/>
                <w:szCs w:val="22"/>
              </w:rPr>
            </w:pPr>
            <w:r w:rsidRPr="00CA0FAF">
              <w:rPr>
                <w:rFonts w:ascii="Times New Roman" w:hAnsi="Times New Roman"/>
                <w:i/>
                <w:szCs w:val="22"/>
              </w:rPr>
              <w:t>High</w:t>
            </w:r>
            <w:r w:rsidRPr="00CA0FAF">
              <w:rPr>
                <w:rFonts w:ascii="Times New Roman" w:hAnsi="Times New Roman"/>
                <w:szCs w:val="22"/>
              </w:rPr>
              <w:t xml:space="preserve"> </w:t>
            </w:r>
            <w:r>
              <w:rPr>
                <w:rFonts w:ascii="Times New Roman" w:hAnsi="Times New Roman"/>
                <w:szCs w:val="22"/>
              </w:rPr>
              <w:t>X</w:t>
            </w:r>
          </w:p>
        </w:tc>
      </w:tr>
    </w:tbl>
    <w:p w14:paraId="6443AAA2" w14:textId="77777777" w:rsidR="00113897" w:rsidRDefault="00113897" w:rsidP="00113897">
      <w:pPr>
        <w:ind w:left="-142"/>
        <w:rPr>
          <w:rFonts w:ascii="Times New Roman" w:hAnsi="Times New Roman"/>
          <w:i/>
          <w:szCs w:val="22"/>
        </w:rPr>
      </w:pPr>
    </w:p>
    <w:p w14:paraId="05B46092" w14:textId="77777777" w:rsidR="006F2D2E" w:rsidRPr="006F2D2E" w:rsidRDefault="006F2D2E" w:rsidP="00A86181">
      <w:pPr>
        <w:ind w:left="-74"/>
        <w:jc w:val="both"/>
        <w:rPr>
          <w:rFonts w:ascii="Times New Roman" w:hAnsi="Times New Roman"/>
          <w:sz w:val="24"/>
          <w:szCs w:val="24"/>
          <w:highlight w:val="yellow"/>
          <w:lang w:val="en-US"/>
        </w:rPr>
      </w:pPr>
    </w:p>
    <w:p w14:paraId="71719681" w14:textId="78C3CDA9" w:rsidR="000B1B79" w:rsidRPr="002815D4" w:rsidRDefault="00A86181" w:rsidP="002815D4">
      <w:pPr>
        <w:pStyle w:val="Heading2"/>
        <w:rPr>
          <w:u w:val="none"/>
        </w:rPr>
      </w:pPr>
      <w:bookmarkStart w:id="39" w:name="_Toc530558099"/>
      <w:r w:rsidRPr="002815D4">
        <w:rPr>
          <w:u w:val="none"/>
        </w:rPr>
        <w:t>1</w:t>
      </w:r>
      <w:r w:rsidR="0024422A">
        <w:rPr>
          <w:u w:val="none"/>
        </w:rPr>
        <w:t>7</w:t>
      </w:r>
      <w:r w:rsidRPr="002815D4">
        <w:rPr>
          <w:u w:val="none"/>
        </w:rPr>
        <w:t>. Uncertainty</w:t>
      </w:r>
      <w:bookmarkEnd w:id="39"/>
    </w:p>
    <w:p w14:paraId="4EC74D6F" w14:textId="46D81251" w:rsidR="000B1B79" w:rsidRPr="00F07469" w:rsidRDefault="000B1B79" w:rsidP="000B1B79">
      <w:pPr>
        <w:ind w:left="-74"/>
        <w:jc w:val="both"/>
        <w:rPr>
          <w:rFonts w:ascii="Times New Roman" w:hAnsi="Times New Roman"/>
          <w:b/>
          <w:sz w:val="24"/>
          <w:szCs w:val="24"/>
        </w:rPr>
      </w:pPr>
    </w:p>
    <w:p w14:paraId="6A438803" w14:textId="11C20A5E" w:rsidR="000B1B79" w:rsidRPr="00F07469" w:rsidRDefault="000B1B79" w:rsidP="009447D7">
      <w:pPr>
        <w:pStyle w:val="ListParagraph"/>
        <w:numPr>
          <w:ilvl w:val="0"/>
          <w:numId w:val="18"/>
        </w:numPr>
        <w:jc w:val="both"/>
        <w:rPr>
          <w:rFonts w:ascii="Times New Roman" w:hAnsi="Times New Roman"/>
          <w:sz w:val="24"/>
          <w:szCs w:val="24"/>
        </w:rPr>
      </w:pPr>
      <w:r w:rsidRPr="00F07469">
        <w:rPr>
          <w:rFonts w:ascii="Times New Roman" w:hAnsi="Times New Roman"/>
          <w:sz w:val="24"/>
          <w:szCs w:val="24"/>
        </w:rPr>
        <w:t xml:space="preserve">Misidentification and/or mislabelling of </w:t>
      </w:r>
      <w:r w:rsidRPr="00F07469">
        <w:rPr>
          <w:rFonts w:ascii="Times New Roman" w:hAnsi="Times New Roman"/>
          <w:i/>
          <w:sz w:val="24"/>
          <w:szCs w:val="24"/>
        </w:rPr>
        <w:t>Cortaderia</w:t>
      </w:r>
      <w:r w:rsidRPr="00F07469">
        <w:rPr>
          <w:rFonts w:ascii="Times New Roman" w:hAnsi="Times New Roman"/>
          <w:sz w:val="24"/>
          <w:szCs w:val="24"/>
        </w:rPr>
        <w:t xml:space="preserve"> species in trade</w:t>
      </w:r>
      <w:r w:rsidR="00C83D89" w:rsidRPr="00F07469">
        <w:rPr>
          <w:rFonts w:ascii="Times New Roman" w:hAnsi="Times New Roman"/>
          <w:sz w:val="24"/>
          <w:szCs w:val="24"/>
        </w:rPr>
        <w:t xml:space="preserve"> and reported sightings in the PRA area,</w:t>
      </w:r>
    </w:p>
    <w:p w14:paraId="71BEC59E" w14:textId="5B1D9D86" w:rsidR="000B1B79" w:rsidRPr="00F07469" w:rsidRDefault="000B1B79" w:rsidP="000B1B79">
      <w:pPr>
        <w:jc w:val="both"/>
        <w:rPr>
          <w:rFonts w:ascii="Times New Roman" w:hAnsi="Times New Roman"/>
          <w:sz w:val="24"/>
          <w:szCs w:val="24"/>
        </w:rPr>
      </w:pPr>
    </w:p>
    <w:p w14:paraId="71F5ADE6" w14:textId="77777777" w:rsidR="006F2D2E" w:rsidRPr="00323438" w:rsidRDefault="006F2D2E" w:rsidP="006F2D2E">
      <w:pPr>
        <w:jc w:val="both"/>
        <w:rPr>
          <w:rFonts w:ascii="Times New Roman" w:hAnsi="Times New Roman"/>
          <w:sz w:val="24"/>
          <w:szCs w:val="24"/>
        </w:rPr>
      </w:pPr>
      <w:r w:rsidRPr="00323438">
        <w:rPr>
          <w:rFonts w:ascii="Times New Roman" w:hAnsi="Times New Roman"/>
          <w:sz w:val="24"/>
          <w:szCs w:val="24"/>
        </w:rPr>
        <w:t>Modelling the potential distributions of range-expanding species is always difficult and uncertain.</w:t>
      </w:r>
    </w:p>
    <w:p w14:paraId="791D5759" w14:textId="77777777" w:rsidR="006F2D2E" w:rsidRDefault="006F2D2E" w:rsidP="006F2D2E">
      <w:pPr>
        <w:jc w:val="both"/>
        <w:rPr>
          <w:rFonts w:ascii="Times New Roman" w:hAnsi="Times New Roman"/>
          <w:sz w:val="24"/>
          <w:szCs w:val="24"/>
        </w:rPr>
      </w:pPr>
      <w:r w:rsidRPr="00323438">
        <w:rPr>
          <w:rFonts w:ascii="Times New Roman" w:hAnsi="Times New Roman"/>
          <w:sz w:val="24"/>
          <w:szCs w:val="24"/>
        </w:rPr>
        <w:t>Gaps in occurrence data from the native range (Chile and Argentina) may have affected the model predictions.</w:t>
      </w:r>
    </w:p>
    <w:p w14:paraId="75ACE8D7" w14:textId="77777777" w:rsidR="006F2D2E" w:rsidRPr="00323438" w:rsidRDefault="006F2D2E" w:rsidP="006F2D2E">
      <w:pPr>
        <w:jc w:val="both"/>
        <w:rPr>
          <w:rFonts w:ascii="Times New Roman" w:hAnsi="Times New Roman"/>
          <w:sz w:val="24"/>
          <w:szCs w:val="24"/>
        </w:rPr>
      </w:pPr>
    </w:p>
    <w:p w14:paraId="056D7586" w14:textId="77777777" w:rsidR="006F2D2E" w:rsidRDefault="006F2D2E" w:rsidP="006F2D2E">
      <w:pPr>
        <w:jc w:val="both"/>
        <w:rPr>
          <w:rFonts w:ascii="Times New Roman" w:hAnsi="Times New Roman"/>
          <w:sz w:val="24"/>
          <w:szCs w:val="24"/>
        </w:rPr>
      </w:pPr>
      <w:r w:rsidRPr="00323438">
        <w:rPr>
          <w:rFonts w:ascii="Times New Roman" w:hAnsi="Times New Roman"/>
          <w:sz w:val="24"/>
          <w:szCs w:val="24"/>
        </w:rPr>
        <w:t xml:space="preserve">Other variables potentially affecting the distribution of the species, such as edaphic variables, were not included in the model. </w:t>
      </w:r>
    </w:p>
    <w:p w14:paraId="53423B11" w14:textId="77777777" w:rsidR="006F2D2E" w:rsidRPr="00323438" w:rsidRDefault="006F2D2E" w:rsidP="006F2D2E">
      <w:pPr>
        <w:jc w:val="both"/>
        <w:rPr>
          <w:rFonts w:ascii="Times New Roman" w:hAnsi="Times New Roman"/>
          <w:sz w:val="24"/>
          <w:szCs w:val="24"/>
        </w:rPr>
      </w:pPr>
    </w:p>
    <w:p w14:paraId="2EE0ED85" w14:textId="77777777" w:rsidR="006F2D2E" w:rsidRDefault="006F2D2E" w:rsidP="006F2D2E">
      <w:pPr>
        <w:jc w:val="both"/>
        <w:rPr>
          <w:rFonts w:ascii="Times New Roman" w:hAnsi="Times New Roman"/>
          <w:sz w:val="24"/>
          <w:szCs w:val="24"/>
        </w:rPr>
      </w:pPr>
      <w:r w:rsidRPr="00323438">
        <w:rPr>
          <w:rFonts w:ascii="Times New Roman" w:hAnsi="Times New Roman"/>
          <w:sz w:val="24"/>
          <w:szCs w:val="24"/>
        </w:rPr>
        <w:t>To remove spatial recording biases, the selection of the background sample was weighted by the density of Tracheophyte records on the Global Biodiversity Information Facility (GBIF). While this is preferable to not accounting for recording bias at all, a number of factors mean this may not be the perfect null model for species occurrence:</w:t>
      </w:r>
    </w:p>
    <w:p w14:paraId="0604C1D7" w14:textId="77777777" w:rsidR="006F2D2E" w:rsidRPr="00323438" w:rsidRDefault="006F2D2E" w:rsidP="006F2D2E">
      <w:pPr>
        <w:jc w:val="both"/>
        <w:rPr>
          <w:rFonts w:ascii="Times New Roman" w:hAnsi="Times New Roman"/>
          <w:sz w:val="24"/>
          <w:szCs w:val="24"/>
        </w:rPr>
      </w:pPr>
    </w:p>
    <w:p w14:paraId="7F8D0342" w14:textId="7BCD2BF1" w:rsidR="006F2D2E" w:rsidRPr="00323438" w:rsidRDefault="006F2D2E" w:rsidP="006F2D2E">
      <w:pPr>
        <w:pStyle w:val="ListParagraph"/>
        <w:numPr>
          <w:ilvl w:val="0"/>
          <w:numId w:val="8"/>
        </w:numPr>
        <w:spacing w:after="160" w:line="259" w:lineRule="auto"/>
        <w:jc w:val="both"/>
        <w:rPr>
          <w:rFonts w:ascii="Times New Roman" w:hAnsi="Times New Roman"/>
          <w:sz w:val="24"/>
          <w:szCs w:val="24"/>
        </w:rPr>
      </w:pPr>
      <w:r w:rsidRPr="00323438">
        <w:rPr>
          <w:rFonts w:ascii="Times New Roman" w:hAnsi="Times New Roman"/>
          <w:sz w:val="24"/>
          <w:szCs w:val="24"/>
        </w:rPr>
        <w:t>The GBIF API query used did not appear to give completely accurate results. For example, in a small number of cases, GBIF indicated no Tracheophyte records in grid cells in which it also yielded records of the focal species.</w:t>
      </w:r>
    </w:p>
    <w:p w14:paraId="5FC2F6FB" w14:textId="77777777" w:rsidR="006F2D2E" w:rsidRPr="00323438" w:rsidRDefault="006F2D2E" w:rsidP="006F2D2E">
      <w:pPr>
        <w:pStyle w:val="ListParagraph"/>
        <w:numPr>
          <w:ilvl w:val="0"/>
          <w:numId w:val="8"/>
        </w:numPr>
        <w:spacing w:after="160" w:line="259" w:lineRule="auto"/>
        <w:jc w:val="both"/>
        <w:rPr>
          <w:rFonts w:ascii="Times New Roman" w:hAnsi="Times New Roman"/>
          <w:sz w:val="24"/>
          <w:szCs w:val="24"/>
        </w:rPr>
      </w:pPr>
      <w:r w:rsidRPr="00323438">
        <w:rPr>
          <w:rFonts w:ascii="Times New Roman" w:hAnsi="Times New Roman"/>
          <w:sz w:val="24"/>
          <w:szCs w:val="24"/>
        </w:rPr>
        <w:t>We located additional data sources to GBIF, which may have been from regions without GBIF records.</w:t>
      </w:r>
    </w:p>
    <w:p w14:paraId="5B28273B" w14:textId="77D32685" w:rsidR="000B1B79" w:rsidRPr="00F07469" w:rsidRDefault="000B1B79" w:rsidP="000B1B79">
      <w:pPr>
        <w:jc w:val="both"/>
        <w:rPr>
          <w:rFonts w:ascii="Times New Roman" w:hAnsi="Times New Roman"/>
          <w:sz w:val="24"/>
          <w:szCs w:val="24"/>
        </w:rPr>
      </w:pPr>
    </w:p>
    <w:p w14:paraId="0D8D1E68" w14:textId="1D826AFB" w:rsidR="00F07469" w:rsidRPr="00F07469" w:rsidRDefault="00F07469" w:rsidP="0024422A">
      <w:pPr>
        <w:pStyle w:val="Heading2"/>
        <w:rPr>
          <w:rFonts w:ascii="Times New Roman" w:hAnsi="Times New Roman"/>
          <w:sz w:val="24"/>
          <w:szCs w:val="24"/>
        </w:rPr>
      </w:pPr>
    </w:p>
    <w:p w14:paraId="1B3262C2" w14:textId="1A393940" w:rsidR="00A011A5" w:rsidRDefault="00A011A5" w:rsidP="00F07469">
      <w:pPr>
        <w:rPr>
          <w:rFonts w:ascii="Times New Roman" w:hAnsi="Times New Roman"/>
          <w:szCs w:val="22"/>
        </w:rPr>
      </w:pPr>
    </w:p>
    <w:p w14:paraId="2056025A" w14:textId="402D48E1" w:rsidR="003A6C16" w:rsidRDefault="003A6C16" w:rsidP="00F07469">
      <w:pPr>
        <w:rPr>
          <w:rFonts w:ascii="Times New Roman" w:hAnsi="Times New Roman"/>
          <w:szCs w:val="22"/>
        </w:rPr>
      </w:pPr>
    </w:p>
    <w:p w14:paraId="2451C2F3" w14:textId="35E3BFFB" w:rsidR="003A6C16" w:rsidRDefault="003A6C16" w:rsidP="00F07469">
      <w:pPr>
        <w:rPr>
          <w:rFonts w:ascii="Times New Roman" w:hAnsi="Times New Roman"/>
          <w:szCs w:val="22"/>
        </w:rPr>
      </w:pPr>
    </w:p>
    <w:p w14:paraId="7D48C437" w14:textId="4728F31A" w:rsidR="003A6C16" w:rsidRDefault="003A6C16" w:rsidP="00F07469">
      <w:pPr>
        <w:rPr>
          <w:rFonts w:ascii="Times New Roman" w:hAnsi="Times New Roman"/>
          <w:szCs w:val="22"/>
        </w:rPr>
      </w:pPr>
    </w:p>
    <w:p w14:paraId="0902FAAD" w14:textId="48AD2A5F" w:rsidR="003A6C16" w:rsidRDefault="003A6C16" w:rsidP="00F07469">
      <w:pPr>
        <w:rPr>
          <w:rFonts w:ascii="Times New Roman" w:hAnsi="Times New Roman"/>
          <w:szCs w:val="22"/>
        </w:rPr>
      </w:pPr>
    </w:p>
    <w:p w14:paraId="363F5A13" w14:textId="4CA9E2D7" w:rsidR="0024422A" w:rsidRDefault="0024422A" w:rsidP="00F07469">
      <w:pPr>
        <w:rPr>
          <w:rFonts w:ascii="Times New Roman" w:hAnsi="Times New Roman"/>
          <w:szCs w:val="22"/>
        </w:rPr>
      </w:pPr>
    </w:p>
    <w:p w14:paraId="2C70347D" w14:textId="77777777" w:rsidR="0024422A" w:rsidRDefault="0024422A" w:rsidP="00F07469">
      <w:pPr>
        <w:rPr>
          <w:rFonts w:ascii="Times New Roman" w:hAnsi="Times New Roman"/>
          <w:szCs w:val="22"/>
        </w:rPr>
      </w:pPr>
    </w:p>
    <w:p w14:paraId="3689DEF1" w14:textId="7DC54CFD" w:rsidR="003A6C16" w:rsidRDefault="003A6C16" w:rsidP="00F07469">
      <w:pPr>
        <w:rPr>
          <w:rFonts w:ascii="Times New Roman" w:hAnsi="Times New Roman"/>
          <w:szCs w:val="22"/>
        </w:rPr>
      </w:pPr>
    </w:p>
    <w:p w14:paraId="1AFCF9DE" w14:textId="656D116C" w:rsidR="003A6C16" w:rsidRDefault="003A6C16" w:rsidP="00F07469">
      <w:pPr>
        <w:rPr>
          <w:rFonts w:ascii="Times New Roman" w:hAnsi="Times New Roman"/>
          <w:szCs w:val="22"/>
        </w:rPr>
      </w:pPr>
    </w:p>
    <w:p w14:paraId="2D2DAFBB" w14:textId="79D2F26B" w:rsidR="00A86181" w:rsidRPr="00EB2A55" w:rsidRDefault="00EB2A55" w:rsidP="00EB2A55">
      <w:pPr>
        <w:pStyle w:val="Heading2"/>
        <w:rPr>
          <w:u w:val="none"/>
        </w:rPr>
      </w:pPr>
      <w:bookmarkStart w:id="40" w:name="_Toc530558100"/>
      <w:r w:rsidRPr="00EB2A55">
        <w:rPr>
          <w:u w:val="none"/>
        </w:rPr>
        <w:t>1</w:t>
      </w:r>
      <w:r w:rsidR="0024422A">
        <w:rPr>
          <w:u w:val="none"/>
        </w:rPr>
        <w:t>8</w:t>
      </w:r>
      <w:r w:rsidR="00A86181" w:rsidRPr="00EB2A55">
        <w:rPr>
          <w:u w:val="none"/>
        </w:rPr>
        <w:t>. REFERENCES</w:t>
      </w:r>
      <w:bookmarkEnd w:id="40"/>
    </w:p>
    <w:p w14:paraId="4CBB6536" w14:textId="77777777" w:rsidR="00A86181" w:rsidRPr="00A011A5" w:rsidRDefault="00A86181" w:rsidP="00A86181">
      <w:pPr>
        <w:ind w:left="-74"/>
        <w:rPr>
          <w:rFonts w:ascii="Times New Roman" w:hAnsi="Times New Roman"/>
          <w:i/>
          <w:sz w:val="24"/>
          <w:szCs w:val="24"/>
        </w:rPr>
      </w:pPr>
    </w:p>
    <w:p w14:paraId="31BE3019" w14:textId="0130487C" w:rsidR="004A1304"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Bellgard SE, Winks CJ, Than DJ &amp; Aliaga CC (2010) Natural enemies of the South American pampas grasses </w:t>
      </w:r>
      <w:r w:rsidRPr="00A011A5">
        <w:rPr>
          <w:rFonts w:ascii="Times New Roman" w:hAnsi="Times New Roman"/>
          <w:i/>
          <w:iCs/>
          <w:sz w:val="24"/>
          <w:szCs w:val="24"/>
        </w:rPr>
        <w:t>Cortaderia</w:t>
      </w:r>
      <w:r w:rsidRPr="00A011A5">
        <w:rPr>
          <w:rFonts w:ascii="Times New Roman" w:hAnsi="Times New Roman"/>
          <w:sz w:val="24"/>
          <w:szCs w:val="24"/>
        </w:rPr>
        <w:t xml:space="preserve"> spp. in New Zealand. </w:t>
      </w:r>
      <w:r w:rsidRPr="00A011A5">
        <w:rPr>
          <w:rFonts w:ascii="Times New Roman" w:hAnsi="Times New Roman"/>
          <w:i/>
          <w:iCs/>
          <w:sz w:val="24"/>
          <w:szCs w:val="24"/>
        </w:rPr>
        <w:t>In 17th Australasian weeds conference. New frontiers in New Zealand: together we can beat the weeds</w:t>
      </w:r>
      <w:r w:rsidRPr="00A011A5">
        <w:rPr>
          <w:rFonts w:ascii="Times New Roman" w:hAnsi="Times New Roman"/>
          <w:sz w:val="24"/>
          <w:szCs w:val="24"/>
        </w:rPr>
        <w:t>. Christchurch, New Zealand, 26-30 September, 2010 (pp. 239-242). New Zealand Plant Protection Society.</w:t>
      </w:r>
    </w:p>
    <w:p w14:paraId="0669671E" w14:textId="77777777" w:rsidR="004A1304" w:rsidRPr="004A1304" w:rsidRDefault="004A1304" w:rsidP="004A1304">
      <w:pPr>
        <w:ind w:left="-74"/>
        <w:jc w:val="both"/>
        <w:rPr>
          <w:rFonts w:ascii="Times New Roman" w:hAnsi="Times New Roman"/>
          <w:sz w:val="24"/>
          <w:szCs w:val="24"/>
        </w:rPr>
      </w:pPr>
      <w:r w:rsidRPr="002815D4">
        <w:rPr>
          <w:rFonts w:ascii="Times New Roman" w:hAnsi="Times New Roman"/>
          <w:sz w:val="24"/>
          <w:szCs w:val="24"/>
          <w:lang w:val="de-DE"/>
        </w:rPr>
        <w:t xml:space="preserve">Bundesamt fur Naturschutz (BfN) (2003) Map of natural vegetation of Europe. </w:t>
      </w:r>
      <w:r w:rsidRPr="004A1304">
        <w:rPr>
          <w:rFonts w:ascii="Times New Roman" w:hAnsi="Times New Roman"/>
          <w:sz w:val="24"/>
          <w:szCs w:val="24"/>
        </w:rPr>
        <w:t xml:space="preserve">Web site: </w:t>
      </w:r>
      <w:hyperlink r:id="rId28" w:history="1">
        <w:r w:rsidRPr="004A1304">
          <w:rPr>
            <w:rStyle w:val="Hyperlink"/>
            <w:rFonts w:ascii="Times New Roman" w:hAnsi="Times New Roman"/>
            <w:sz w:val="24"/>
            <w:szCs w:val="24"/>
          </w:rPr>
          <w:t>http://www.bfn.de/</w:t>
        </w:r>
      </w:hyperlink>
      <w:r w:rsidRPr="004A1304">
        <w:rPr>
          <w:rFonts w:ascii="Times New Roman" w:hAnsi="Times New Roman"/>
          <w:sz w:val="24"/>
          <w:szCs w:val="24"/>
        </w:rPr>
        <w:t>. National data included.</w:t>
      </w:r>
    </w:p>
    <w:p w14:paraId="7DA036F6" w14:textId="77777777" w:rsidR="004A1304" w:rsidRPr="004A1304" w:rsidRDefault="004A1304" w:rsidP="00A86181">
      <w:pPr>
        <w:ind w:left="-74"/>
        <w:jc w:val="both"/>
        <w:rPr>
          <w:rFonts w:ascii="Times New Roman" w:hAnsi="Times New Roman"/>
          <w:sz w:val="24"/>
          <w:szCs w:val="24"/>
          <w:lang w:val="en-US"/>
        </w:rPr>
      </w:pPr>
    </w:p>
    <w:p w14:paraId="735F1FEF" w14:textId="5365BFA6" w:rsidR="0093380A" w:rsidRPr="00211F16" w:rsidRDefault="0093380A" w:rsidP="00A86181">
      <w:pPr>
        <w:ind w:left="-74"/>
        <w:jc w:val="both"/>
        <w:rPr>
          <w:rFonts w:ascii="Times New Roman" w:hAnsi="Times New Roman"/>
          <w:sz w:val="24"/>
          <w:szCs w:val="24"/>
        </w:rPr>
      </w:pPr>
      <w:r w:rsidRPr="00211F16">
        <w:rPr>
          <w:rFonts w:ascii="Times New Roman" w:hAnsi="Times New Roman"/>
          <w:sz w:val="24"/>
          <w:szCs w:val="24"/>
        </w:rPr>
        <w:t xml:space="preserve">Branquart E, Brundu G, Buholzer S, Ehret P, Fried G, Starfinger U, van Valkenburg </w:t>
      </w:r>
      <w:r w:rsidR="00211F16" w:rsidRPr="00211F16">
        <w:rPr>
          <w:rFonts w:ascii="Times New Roman" w:hAnsi="Times New Roman"/>
          <w:sz w:val="24"/>
          <w:szCs w:val="24"/>
        </w:rPr>
        <w:t>J, Tanner R (2016) A prioritization p</w:t>
      </w:r>
      <w:r w:rsidR="00211F16">
        <w:rPr>
          <w:rFonts w:ascii="Times New Roman" w:hAnsi="Times New Roman"/>
          <w:sz w:val="24"/>
          <w:szCs w:val="24"/>
        </w:rPr>
        <w:t>rocess for invasive alien plant species incorporating the requirements of EU Regulation no. 1143/2014. EPPO Bulletin, 46, 603-617.</w:t>
      </w:r>
    </w:p>
    <w:p w14:paraId="60C93594" w14:textId="77777777" w:rsidR="0093380A" w:rsidRPr="00A011A5" w:rsidRDefault="0093380A" w:rsidP="00A86181">
      <w:pPr>
        <w:ind w:left="-74"/>
        <w:jc w:val="both"/>
        <w:rPr>
          <w:rFonts w:ascii="Times New Roman" w:hAnsi="Times New Roman"/>
          <w:sz w:val="24"/>
          <w:szCs w:val="24"/>
        </w:rPr>
      </w:pPr>
    </w:p>
    <w:p w14:paraId="53BE74C4"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CABI (2017) </w:t>
      </w:r>
      <w:r w:rsidRPr="00A011A5">
        <w:rPr>
          <w:rFonts w:ascii="Times New Roman" w:hAnsi="Times New Roman"/>
          <w:i/>
          <w:iCs/>
          <w:sz w:val="24"/>
          <w:szCs w:val="24"/>
        </w:rPr>
        <w:t>Invasive species compendium</w:t>
      </w:r>
      <w:r w:rsidRPr="00A011A5">
        <w:rPr>
          <w:rFonts w:ascii="Times New Roman" w:hAnsi="Times New Roman"/>
          <w:sz w:val="24"/>
          <w:szCs w:val="24"/>
        </w:rPr>
        <w:t xml:space="preserve">. CAB International, Wallingford (UK). </w:t>
      </w:r>
      <w:hyperlink r:id="rId29">
        <w:r w:rsidRPr="00A011A5">
          <w:rPr>
            <w:rStyle w:val="InternetLink"/>
            <w:rFonts w:ascii="Times New Roman" w:hAnsi="Times New Roman"/>
            <w:sz w:val="24"/>
            <w:szCs w:val="24"/>
          </w:rPr>
          <w:t>http://www.cabi.org/isc/datasheet/113484</w:t>
        </w:r>
      </w:hyperlink>
      <w:r w:rsidRPr="00A011A5">
        <w:rPr>
          <w:rFonts w:ascii="Times New Roman" w:hAnsi="Times New Roman"/>
          <w:sz w:val="24"/>
          <w:szCs w:val="24"/>
        </w:rPr>
        <w:t xml:space="preserve"> [accessed on 31 August 2017].</w:t>
      </w:r>
    </w:p>
    <w:p w14:paraId="4C92668F" w14:textId="77777777" w:rsidR="00A86181" w:rsidRPr="00A011A5" w:rsidRDefault="00A86181" w:rsidP="00A86181">
      <w:pPr>
        <w:ind w:left="-74"/>
        <w:jc w:val="both"/>
        <w:rPr>
          <w:rFonts w:ascii="Times New Roman" w:hAnsi="Times New Roman"/>
          <w:sz w:val="24"/>
          <w:szCs w:val="24"/>
        </w:rPr>
      </w:pPr>
    </w:p>
    <w:p w14:paraId="27755BB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Cal-IPC (2017) </w:t>
      </w:r>
      <w:r w:rsidRPr="00A011A5">
        <w:rPr>
          <w:rFonts w:ascii="Times New Roman" w:hAnsi="Times New Roman"/>
          <w:i/>
          <w:iCs/>
          <w:sz w:val="24"/>
          <w:szCs w:val="24"/>
        </w:rPr>
        <w:t>Cortaderia jubata</w:t>
      </w:r>
      <w:r w:rsidRPr="00A011A5">
        <w:rPr>
          <w:rFonts w:ascii="Times New Roman" w:hAnsi="Times New Roman"/>
          <w:sz w:val="24"/>
          <w:szCs w:val="24"/>
        </w:rPr>
        <w:t xml:space="preserve">. Invasive Plants of California's Wildland. California Invasive Plant Council. </w:t>
      </w:r>
      <w:hyperlink r:id="rId30">
        <w:r w:rsidRPr="00A011A5">
          <w:rPr>
            <w:rStyle w:val="InternetLink"/>
            <w:rFonts w:ascii="Times New Roman" w:hAnsi="Times New Roman"/>
            <w:sz w:val="24"/>
            <w:szCs w:val="24"/>
          </w:rPr>
          <w:t>http://www.cal-ipc.org/ip/management/ipcw/pages/detailreport.cfm@usernumber=33&amp;surveynumber=182.php</w:t>
        </w:r>
      </w:hyperlink>
      <w:r w:rsidRPr="00A011A5">
        <w:rPr>
          <w:rFonts w:ascii="Times New Roman" w:hAnsi="Times New Roman"/>
          <w:sz w:val="24"/>
          <w:szCs w:val="24"/>
        </w:rPr>
        <w:t xml:space="preserve"> [accessed on 31 August 2017].</w:t>
      </w:r>
    </w:p>
    <w:p w14:paraId="5C4C0DD6" w14:textId="64CE0FE2" w:rsidR="00A86181" w:rsidRDefault="00A86181" w:rsidP="00A86181">
      <w:pPr>
        <w:ind w:left="-74"/>
        <w:jc w:val="both"/>
        <w:rPr>
          <w:rFonts w:ascii="Times New Roman" w:hAnsi="Times New Roman"/>
          <w:sz w:val="24"/>
          <w:szCs w:val="24"/>
        </w:rPr>
      </w:pPr>
    </w:p>
    <w:p w14:paraId="5044446A" w14:textId="7FE9A412" w:rsidR="004777C6" w:rsidRDefault="004777C6" w:rsidP="00A86181">
      <w:pPr>
        <w:ind w:left="-74"/>
        <w:jc w:val="both"/>
        <w:rPr>
          <w:rFonts w:ascii="Times New Roman" w:hAnsi="Times New Roman"/>
          <w:sz w:val="24"/>
          <w:szCs w:val="24"/>
        </w:rPr>
      </w:pPr>
      <w:r>
        <w:rPr>
          <w:rFonts w:ascii="Times New Roman" w:hAnsi="Times New Roman"/>
          <w:sz w:val="24"/>
          <w:szCs w:val="24"/>
        </w:rPr>
        <w:t>Chimera C (1999) Pampas grass (</w:t>
      </w:r>
      <w:r w:rsidRPr="004777C6">
        <w:rPr>
          <w:rFonts w:ascii="Times New Roman" w:hAnsi="Times New Roman"/>
          <w:i/>
          <w:sz w:val="24"/>
          <w:szCs w:val="24"/>
        </w:rPr>
        <w:t>Cortaderia jubata</w:t>
      </w:r>
      <w:r>
        <w:rPr>
          <w:rFonts w:ascii="Times New Roman" w:hAnsi="Times New Roman"/>
          <w:sz w:val="24"/>
          <w:szCs w:val="24"/>
        </w:rPr>
        <w:t xml:space="preserve"> &amp; </w:t>
      </w:r>
      <w:r w:rsidRPr="004777C6">
        <w:rPr>
          <w:rFonts w:ascii="Times New Roman" w:hAnsi="Times New Roman"/>
          <w:i/>
          <w:sz w:val="24"/>
          <w:szCs w:val="24"/>
        </w:rPr>
        <w:t>C. selloana</w:t>
      </w:r>
      <w:r>
        <w:rPr>
          <w:rFonts w:ascii="Times New Roman" w:hAnsi="Times New Roman"/>
          <w:sz w:val="24"/>
          <w:szCs w:val="24"/>
        </w:rPr>
        <w:t xml:space="preserve">). An alien plant report. Available at: </w:t>
      </w:r>
      <w:hyperlink r:id="rId31" w:history="1">
        <w:r w:rsidRPr="006746A6">
          <w:rPr>
            <w:rStyle w:val="Hyperlink"/>
            <w:rFonts w:ascii="Times New Roman" w:hAnsi="Times New Roman"/>
            <w:sz w:val="24"/>
            <w:szCs w:val="24"/>
          </w:rPr>
          <w:t>http://www.hear.org/species/reports/corspp_fskm_awwa_report.pdf</w:t>
        </w:r>
      </w:hyperlink>
    </w:p>
    <w:p w14:paraId="17430D6F" w14:textId="77777777" w:rsidR="004777C6" w:rsidRPr="00A011A5" w:rsidRDefault="004777C6" w:rsidP="00A86181">
      <w:pPr>
        <w:ind w:left="-74"/>
        <w:jc w:val="both"/>
        <w:rPr>
          <w:rFonts w:ascii="Times New Roman" w:hAnsi="Times New Roman"/>
          <w:sz w:val="24"/>
          <w:szCs w:val="24"/>
        </w:rPr>
      </w:pPr>
    </w:p>
    <w:p w14:paraId="6CBBB7D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Clayton WD, Vorontsova MS, Harman KT &amp; Williamson H (2006 onwards) </w:t>
      </w:r>
      <w:r w:rsidRPr="00A011A5">
        <w:rPr>
          <w:rFonts w:ascii="Times New Roman" w:hAnsi="Times New Roman"/>
          <w:i/>
          <w:iCs/>
          <w:sz w:val="24"/>
          <w:szCs w:val="24"/>
        </w:rPr>
        <w:t>GrassBase - The Online World Grass Flora</w:t>
      </w:r>
      <w:r w:rsidRPr="00A011A5">
        <w:rPr>
          <w:rFonts w:ascii="Times New Roman" w:hAnsi="Times New Roman"/>
          <w:sz w:val="24"/>
          <w:szCs w:val="24"/>
        </w:rPr>
        <w:t xml:space="preserve">. </w:t>
      </w:r>
      <w:hyperlink r:id="rId32">
        <w:r w:rsidRPr="00A011A5">
          <w:rPr>
            <w:rStyle w:val="InternetLink"/>
            <w:rFonts w:ascii="Times New Roman" w:hAnsi="Times New Roman"/>
            <w:sz w:val="24"/>
            <w:szCs w:val="24"/>
          </w:rPr>
          <w:t>https://www.kew.org/data/grasses-db/www/imp02543.htm</w:t>
        </w:r>
      </w:hyperlink>
      <w:r w:rsidRPr="00A011A5">
        <w:rPr>
          <w:rFonts w:ascii="Times New Roman" w:hAnsi="Times New Roman"/>
          <w:sz w:val="24"/>
          <w:szCs w:val="24"/>
        </w:rPr>
        <w:t xml:space="preserve"> [accessed on 31 August 2017].</w:t>
      </w:r>
    </w:p>
    <w:p w14:paraId="78887890" w14:textId="77777777" w:rsidR="00A86181" w:rsidRPr="00A011A5" w:rsidRDefault="00A86181" w:rsidP="00A86181">
      <w:pPr>
        <w:ind w:left="-74"/>
        <w:jc w:val="both"/>
        <w:rPr>
          <w:rFonts w:ascii="Times New Roman" w:hAnsi="Times New Roman"/>
          <w:sz w:val="24"/>
          <w:szCs w:val="24"/>
        </w:rPr>
      </w:pPr>
    </w:p>
    <w:p w14:paraId="268614D7"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Cooper DW (1967) Pampas Grass in Humboldt County. </w:t>
      </w:r>
      <w:r w:rsidRPr="00A011A5">
        <w:rPr>
          <w:rFonts w:ascii="Times New Roman" w:hAnsi="Times New Roman"/>
          <w:i/>
          <w:iCs/>
          <w:sz w:val="24"/>
          <w:szCs w:val="24"/>
        </w:rPr>
        <w:t>Agronomic Notes</w:t>
      </w:r>
      <w:r w:rsidRPr="00A011A5">
        <w:rPr>
          <w:rFonts w:ascii="Times New Roman" w:hAnsi="Times New Roman"/>
          <w:sz w:val="24"/>
          <w:szCs w:val="24"/>
        </w:rPr>
        <w:t xml:space="preserve">, </w:t>
      </w:r>
      <w:r w:rsidRPr="00A011A5">
        <w:rPr>
          <w:rFonts w:ascii="Times New Roman" w:hAnsi="Times New Roman"/>
          <w:b/>
          <w:bCs/>
          <w:sz w:val="24"/>
          <w:szCs w:val="24"/>
        </w:rPr>
        <w:t>June 1967</w:t>
      </w:r>
      <w:r w:rsidRPr="00A011A5">
        <w:rPr>
          <w:rFonts w:ascii="Times New Roman" w:hAnsi="Times New Roman"/>
          <w:sz w:val="24"/>
          <w:szCs w:val="24"/>
        </w:rPr>
        <w:t>, 19-20.</w:t>
      </w:r>
    </w:p>
    <w:p w14:paraId="00DA3E92" w14:textId="77777777" w:rsidR="00A86181" w:rsidRPr="00A011A5" w:rsidRDefault="00A86181" w:rsidP="00A86181">
      <w:pPr>
        <w:ind w:left="-74"/>
        <w:jc w:val="both"/>
        <w:rPr>
          <w:rFonts w:ascii="Times New Roman" w:hAnsi="Times New Roman"/>
          <w:sz w:val="24"/>
          <w:szCs w:val="24"/>
        </w:rPr>
      </w:pPr>
    </w:p>
    <w:p w14:paraId="4F9F1EEF"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Costas Lippmann M (1977) More on the weedy “pampas grass” in California. </w:t>
      </w:r>
      <w:r w:rsidRPr="00A011A5">
        <w:rPr>
          <w:rFonts w:ascii="Times New Roman" w:hAnsi="Times New Roman"/>
          <w:i/>
          <w:iCs/>
          <w:sz w:val="24"/>
          <w:szCs w:val="24"/>
        </w:rPr>
        <w:t>Fremontia</w:t>
      </w:r>
      <w:r w:rsidRPr="00A011A5">
        <w:rPr>
          <w:rFonts w:ascii="Times New Roman" w:hAnsi="Times New Roman"/>
          <w:sz w:val="24"/>
          <w:szCs w:val="24"/>
        </w:rPr>
        <w:t xml:space="preserve">, </w:t>
      </w:r>
      <w:r w:rsidRPr="00A011A5">
        <w:rPr>
          <w:rFonts w:ascii="Times New Roman" w:hAnsi="Times New Roman"/>
          <w:b/>
          <w:bCs/>
          <w:sz w:val="24"/>
          <w:szCs w:val="24"/>
        </w:rPr>
        <w:t>4(4)</w:t>
      </w:r>
      <w:r w:rsidRPr="00A011A5">
        <w:rPr>
          <w:rFonts w:ascii="Times New Roman" w:hAnsi="Times New Roman"/>
          <w:sz w:val="24"/>
          <w:szCs w:val="24"/>
        </w:rPr>
        <w:t>, 25-27.</w:t>
      </w:r>
    </w:p>
    <w:p w14:paraId="2672A3FF" w14:textId="77777777" w:rsidR="00A86181" w:rsidRPr="00A011A5" w:rsidRDefault="00A86181" w:rsidP="00A86181">
      <w:pPr>
        <w:ind w:left="-74"/>
        <w:jc w:val="both"/>
        <w:rPr>
          <w:rFonts w:ascii="Times New Roman" w:hAnsi="Times New Roman"/>
          <w:sz w:val="24"/>
          <w:szCs w:val="24"/>
        </w:rPr>
      </w:pPr>
    </w:p>
    <w:p w14:paraId="170A4588"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Daehler C (2006) Australian/New Zealand Weed Risk Assessment adapted for Hawai‘i.: </w:t>
      </w:r>
      <w:r w:rsidRPr="00A011A5">
        <w:rPr>
          <w:rFonts w:ascii="Times New Roman" w:hAnsi="Times New Roman"/>
          <w:i/>
          <w:iCs/>
          <w:sz w:val="24"/>
          <w:szCs w:val="24"/>
        </w:rPr>
        <w:t xml:space="preserve">Cortaderia jubata. </w:t>
      </w:r>
      <w:hyperlink r:id="rId33">
        <w:r w:rsidRPr="00A011A5">
          <w:rPr>
            <w:rStyle w:val="InternetLink"/>
            <w:rFonts w:ascii="Times New Roman" w:hAnsi="Times New Roman"/>
            <w:sz w:val="24"/>
            <w:szCs w:val="24"/>
          </w:rPr>
          <w:t>http://www.hear.org/pier/wra/pacific/cortaderia_jubata_htmlwra.htm</w:t>
        </w:r>
      </w:hyperlink>
      <w:r w:rsidRPr="00A011A5">
        <w:rPr>
          <w:rFonts w:ascii="Times New Roman" w:hAnsi="Times New Roman"/>
          <w:sz w:val="24"/>
          <w:szCs w:val="24"/>
        </w:rPr>
        <w:t xml:space="preserve"> [accessed on 31 August 2017].</w:t>
      </w:r>
    </w:p>
    <w:p w14:paraId="001A285C" w14:textId="77777777" w:rsidR="00A86181" w:rsidRPr="00A011A5" w:rsidRDefault="00A86181" w:rsidP="00A86181">
      <w:pPr>
        <w:ind w:left="-74"/>
        <w:jc w:val="both"/>
        <w:rPr>
          <w:rFonts w:ascii="Times New Roman" w:hAnsi="Times New Roman"/>
          <w:i/>
          <w:iCs/>
          <w:sz w:val="24"/>
          <w:szCs w:val="24"/>
        </w:rPr>
      </w:pPr>
      <w:r w:rsidRPr="00A011A5">
        <w:rPr>
          <w:rFonts w:ascii="Times New Roman" w:hAnsi="Times New Roman"/>
          <w:i/>
          <w:iCs/>
          <w:sz w:val="24"/>
          <w:szCs w:val="24"/>
        </w:rPr>
        <w:t xml:space="preserve"> </w:t>
      </w:r>
    </w:p>
    <w:p w14:paraId="068AFC82"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Department of the Environment and Energy. Australian Government (2017) </w:t>
      </w:r>
      <w:r w:rsidRPr="00A011A5">
        <w:rPr>
          <w:rFonts w:ascii="Times New Roman" w:hAnsi="Times New Roman"/>
          <w:i/>
          <w:iCs/>
          <w:sz w:val="24"/>
          <w:szCs w:val="24"/>
        </w:rPr>
        <w:t>Weeds in Australia</w:t>
      </w:r>
      <w:r w:rsidRPr="00A011A5">
        <w:rPr>
          <w:rFonts w:ascii="Times New Roman" w:hAnsi="Times New Roman"/>
          <w:sz w:val="24"/>
          <w:szCs w:val="24"/>
        </w:rPr>
        <w:t xml:space="preserve">. </w:t>
      </w:r>
      <w:hyperlink r:id="rId34">
        <w:r w:rsidRPr="00A011A5">
          <w:rPr>
            <w:rStyle w:val="InternetLink"/>
            <w:rFonts w:ascii="Times New Roman" w:hAnsi="Times New Roman"/>
            <w:sz w:val="24"/>
            <w:szCs w:val="24"/>
          </w:rPr>
          <w:t>http://www.environment.gov.au/cgi-bin/biodiversity/invasive/weeds/weeddetails.pl?taxon_id=82072</w:t>
        </w:r>
      </w:hyperlink>
      <w:r w:rsidRPr="00A011A5">
        <w:rPr>
          <w:rFonts w:ascii="Times New Roman" w:hAnsi="Times New Roman"/>
          <w:sz w:val="24"/>
          <w:szCs w:val="24"/>
        </w:rPr>
        <w:t># [accessed on 31 August 2017].</w:t>
      </w:r>
    </w:p>
    <w:p w14:paraId="1D05CBB7" w14:textId="77777777" w:rsidR="00A86181" w:rsidRPr="00A011A5" w:rsidRDefault="00A86181" w:rsidP="00A86181">
      <w:pPr>
        <w:ind w:left="-74"/>
        <w:jc w:val="both"/>
        <w:rPr>
          <w:rFonts w:ascii="Times New Roman" w:hAnsi="Times New Roman"/>
          <w:sz w:val="24"/>
          <w:szCs w:val="24"/>
        </w:rPr>
      </w:pPr>
    </w:p>
    <w:p w14:paraId="0264EE15"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DiTomaso JM, Drewitz JJ &amp; Stanton AE (2003) Biology and Management of Pampasgrass and Jubatagrass. </w:t>
      </w:r>
      <w:r w:rsidRPr="00A011A5">
        <w:rPr>
          <w:rFonts w:ascii="Times New Roman" w:hAnsi="Times New Roman"/>
          <w:i/>
          <w:iCs/>
          <w:sz w:val="24"/>
          <w:szCs w:val="24"/>
        </w:rPr>
        <w:t>Proceedings: Twenty-Fourth Annual Forest Vegetation Management Conference, Moving Forward By Looking Back</w:t>
      </w:r>
      <w:r w:rsidRPr="00A011A5">
        <w:rPr>
          <w:rFonts w:ascii="Times New Roman" w:hAnsi="Times New Roman"/>
          <w:sz w:val="24"/>
          <w:szCs w:val="24"/>
        </w:rPr>
        <w:t>. Redding, California: University of California.</w:t>
      </w:r>
    </w:p>
    <w:p w14:paraId="750E4A92" w14:textId="77777777" w:rsidR="00A86181" w:rsidRPr="00A011A5" w:rsidRDefault="00A86181" w:rsidP="00A86181">
      <w:pPr>
        <w:ind w:left="-74"/>
        <w:jc w:val="both"/>
        <w:rPr>
          <w:rFonts w:ascii="Times New Roman" w:hAnsi="Times New Roman"/>
          <w:sz w:val="24"/>
          <w:szCs w:val="24"/>
        </w:rPr>
      </w:pPr>
    </w:p>
    <w:p w14:paraId="404FA84F"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DiTomaso JM, Drewitz JJ &amp; Kyser GB (2008) Jubatagrass (</w:t>
      </w:r>
      <w:r w:rsidRPr="00A011A5">
        <w:rPr>
          <w:rFonts w:ascii="Times New Roman" w:hAnsi="Times New Roman"/>
          <w:i/>
          <w:iCs/>
          <w:sz w:val="24"/>
          <w:szCs w:val="24"/>
        </w:rPr>
        <w:t>Cortaderia jubata</w:t>
      </w:r>
      <w:r w:rsidRPr="00A011A5">
        <w:rPr>
          <w:rFonts w:ascii="Times New Roman" w:hAnsi="Times New Roman"/>
          <w:sz w:val="24"/>
          <w:szCs w:val="24"/>
        </w:rPr>
        <w:t xml:space="preserve">) control using chemical and mechanical methods. </w:t>
      </w:r>
      <w:r w:rsidRPr="00A011A5">
        <w:rPr>
          <w:rFonts w:ascii="Times New Roman" w:hAnsi="Times New Roman"/>
          <w:i/>
          <w:iCs/>
          <w:sz w:val="24"/>
          <w:szCs w:val="24"/>
        </w:rPr>
        <w:t>Invasive Plant Science and Management</w:t>
      </w:r>
      <w:r w:rsidRPr="00A011A5">
        <w:rPr>
          <w:rFonts w:ascii="Times New Roman" w:hAnsi="Times New Roman"/>
          <w:sz w:val="24"/>
          <w:szCs w:val="24"/>
        </w:rPr>
        <w:t xml:space="preserve">, </w:t>
      </w:r>
      <w:r w:rsidRPr="00A011A5">
        <w:rPr>
          <w:rFonts w:ascii="Times New Roman" w:hAnsi="Times New Roman"/>
          <w:b/>
          <w:bCs/>
          <w:sz w:val="24"/>
          <w:szCs w:val="24"/>
        </w:rPr>
        <w:t>1</w:t>
      </w:r>
      <w:r w:rsidRPr="00A011A5">
        <w:rPr>
          <w:rFonts w:ascii="Times New Roman" w:hAnsi="Times New Roman"/>
          <w:sz w:val="24"/>
          <w:szCs w:val="24"/>
        </w:rPr>
        <w:t>, 82-90.</w:t>
      </w:r>
    </w:p>
    <w:p w14:paraId="4AF8A8CE" w14:textId="61C9E6D1" w:rsidR="00A86181" w:rsidRDefault="00A86181" w:rsidP="00A86181">
      <w:pPr>
        <w:ind w:left="-74"/>
        <w:jc w:val="both"/>
        <w:rPr>
          <w:rFonts w:ascii="Times New Roman" w:hAnsi="Times New Roman"/>
          <w:sz w:val="24"/>
          <w:szCs w:val="24"/>
        </w:rPr>
      </w:pPr>
    </w:p>
    <w:p w14:paraId="19A8D69D" w14:textId="6021EB6C" w:rsidR="005653A8" w:rsidRDefault="005653A8" w:rsidP="00A86181">
      <w:pPr>
        <w:ind w:left="-74"/>
        <w:jc w:val="both"/>
        <w:rPr>
          <w:rFonts w:ascii="Times New Roman" w:hAnsi="Times New Roman"/>
          <w:sz w:val="24"/>
          <w:szCs w:val="24"/>
          <w:lang w:val="en-US"/>
        </w:rPr>
      </w:pPr>
      <w:r w:rsidRPr="005653A8">
        <w:rPr>
          <w:rFonts w:ascii="Times New Roman" w:hAnsi="Times New Roman"/>
          <w:sz w:val="24"/>
          <w:szCs w:val="24"/>
          <w:lang w:val="en-US"/>
        </w:rPr>
        <w:t>Domenech R, Vilá M, Gesti J, Serrasolses I</w:t>
      </w:r>
      <w:r>
        <w:rPr>
          <w:rFonts w:ascii="Times New Roman" w:hAnsi="Times New Roman"/>
          <w:sz w:val="24"/>
          <w:szCs w:val="24"/>
          <w:lang w:val="en-US"/>
        </w:rPr>
        <w:t xml:space="preserve"> (2006) Neighbourhood association of </w:t>
      </w:r>
      <w:r w:rsidRPr="005653A8">
        <w:rPr>
          <w:rFonts w:ascii="Times New Roman" w:hAnsi="Times New Roman"/>
          <w:i/>
          <w:sz w:val="24"/>
          <w:szCs w:val="24"/>
          <w:lang w:val="en-US"/>
        </w:rPr>
        <w:t>Cortaderia selloana</w:t>
      </w:r>
      <w:r>
        <w:rPr>
          <w:rFonts w:ascii="Times New Roman" w:hAnsi="Times New Roman"/>
          <w:sz w:val="24"/>
          <w:szCs w:val="24"/>
          <w:lang w:val="en-US"/>
        </w:rPr>
        <w:t xml:space="preserve"> invasion, soil properties and plant community structure in Mediterranean coastal grasslands.  Acta Oecologica, 29, 171-177.</w:t>
      </w:r>
    </w:p>
    <w:p w14:paraId="1C83B8C5" w14:textId="77777777" w:rsidR="005653A8" w:rsidRPr="005653A8" w:rsidRDefault="005653A8" w:rsidP="00A86181">
      <w:pPr>
        <w:ind w:left="-74"/>
        <w:jc w:val="both"/>
        <w:rPr>
          <w:rFonts w:ascii="Times New Roman" w:hAnsi="Times New Roman"/>
          <w:sz w:val="24"/>
          <w:szCs w:val="24"/>
          <w:lang w:val="en-US"/>
        </w:rPr>
      </w:pPr>
    </w:p>
    <w:p w14:paraId="4070B2F7"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lastRenderedPageBreak/>
        <w:t>Drewitz JJ &amp; DiTomaso JM (2004) Seed biology of jubatagrass (</w:t>
      </w:r>
      <w:r w:rsidRPr="00A011A5">
        <w:rPr>
          <w:rFonts w:ascii="Times New Roman" w:hAnsi="Times New Roman"/>
          <w:i/>
          <w:iCs/>
          <w:sz w:val="24"/>
          <w:szCs w:val="24"/>
        </w:rPr>
        <w:t>Cortaderia jubata</w:t>
      </w:r>
      <w:r w:rsidRPr="00A011A5">
        <w:rPr>
          <w:rFonts w:ascii="Times New Roman" w:hAnsi="Times New Roman"/>
          <w:sz w:val="24"/>
          <w:szCs w:val="24"/>
        </w:rPr>
        <w:t xml:space="preserve">). </w:t>
      </w:r>
      <w:r w:rsidRPr="00A011A5">
        <w:rPr>
          <w:rFonts w:ascii="Times New Roman" w:hAnsi="Times New Roman"/>
          <w:i/>
          <w:iCs/>
          <w:sz w:val="24"/>
          <w:szCs w:val="24"/>
        </w:rPr>
        <w:t>Weed science</w:t>
      </w:r>
      <w:r w:rsidRPr="00A011A5">
        <w:rPr>
          <w:rFonts w:ascii="Times New Roman" w:hAnsi="Times New Roman"/>
          <w:sz w:val="24"/>
          <w:szCs w:val="24"/>
        </w:rPr>
        <w:t xml:space="preserve">, </w:t>
      </w:r>
      <w:r w:rsidRPr="00A011A5">
        <w:rPr>
          <w:rFonts w:ascii="Times New Roman" w:hAnsi="Times New Roman"/>
          <w:b/>
          <w:bCs/>
          <w:sz w:val="24"/>
          <w:szCs w:val="24"/>
        </w:rPr>
        <w:t>52</w:t>
      </w:r>
      <w:r w:rsidRPr="00A011A5">
        <w:rPr>
          <w:rFonts w:ascii="Times New Roman" w:hAnsi="Times New Roman"/>
          <w:sz w:val="24"/>
          <w:szCs w:val="24"/>
        </w:rPr>
        <w:t>, 525-530.</w:t>
      </w:r>
    </w:p>
    <w:p w14:paraId="3E8E7630" w14:textId="77777777" w:rsidR="00A86181" w:rsidRPr="00A011A5" w:rsidRDefault="00A86181" w:rsidP="00A86181">
      <w:pPr>
        <w:ind w:left="-74"/>
        <w:jc w:val="both"/>
        <w:rPr>
          <w:rFonts w:ascii="Times New Roman" w:hAnsi="Times New Roman"/>
          <w:sz w:val="24"/>
          <w:szCs w:val="24"/>
        </w:rPr>
      </w:pPr>
    </w:p>
    <w:p w14:paraId="7A58DBB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Edgar E &amp; Connor HE (2000) </w:t>
      </w:r>
      <w:r w:rsidRPr="00A011A5">
        <w:rPr>
          <w:rFonts w:ascii="Times New Roman" w:hAnsi="Times New Roman"/>
          <w:i/>
          <w:iCs/>
          <w:sz w:val="24"/>
          <w:szCs w:val="24"/>
        </w:rPr>
        <w:t>Flora of New Zealand Vol. V. Gramineae</w:t>
      </w:r>
      <w:r w:rsidRPr="00A011A5">
        <w:rPr>
          <w:rFonts w:ascii="Times New Roman" w:hAnsi="Times New Roman"/>
          <w:sz w:val="24"/>
          <w:szCs w:val="24"/>
        </w:rPr>
        <w:t xml:space="preserve">. Lincoln, New Zealand: Manaaki Whenua Press. </w:t>
      </w:r>
      <w:hyperlink r:id="rId35">
        <w:r w:rsidRPr="00A011A5">
          <w:rPr>
            <w:rStyle w:val="InternetLink"/>
            <w:rFonts w:ascii="Times New Roman" w:hAnsi="Times New Roman"/>
            <w:sz w:val="24"/>
            <w:szCs w:val="24"/>
          </w:rPr>
          <w:t>http://floraseries.landcareresearch.co.nz/pages/Taxon.aspx?id=_779f0059-bb6f-46ac-a5df-9ee70c7c87c3&amp;fileName=Flora%205.xml</w:t>
        </w:r>
      </w:hyperlink>
      <w:r w:rsidRPr="00A011A5">
        <w:rPr>
          <w:rFonts w:ascii="Times New Roman" w:hAnsi="Times New Roman"/>
          <w:sz w:val="24"/>
          <w:szCs w:val="24"/>
        </w:rPr>
        <w:t xml:space="preserve"> [accessed on 30 August 2017].</w:t>
      </w:r>
    </w:p>
    <w:p w14:paraId="3DF1D1E0" w14:textId="008FEF60" w:rsidR="00A86181" w:rsidRDefault="00A86181" w:rsidP="00A86181">
      <w:pPr>
        <w:ind w:left="-74"/>
        <w:jc w:val="both"/>
        <w:rPr>
          <w:rFonts w:ascii="Times New Roman" w:hAnsi="Times New Roman"/>
          <w:sz w:val="24"/>
          <w:szCs w:val="24"/>
        </w:rPr>
      </w:pPr>
    </w:p>
    <w:p w14:paraId="7CA58AA5" w14:textId="77777777" w:rsidR="004777C6" w:rsidRPr="0054790B" w:rsidRDefault="004777C6" w:rsidP="004777C6">
      <w:pPr>
        <w:jc w:val="both"/>
        <w:rPr>
          <w:rFonts w:ascii="Times New Roman" w:hAnsi="Times New Roman"/>
          <w:sz w:val="24"/>
          <w:szCs w:val="24"/>
        </w:rPr>
      </w:pPr>
      <w:r w:rsidRPr="0054790B">
        <w:rPr>
          <w:rFonts w:ascii="Times New Roman" w:hAnsi="Times New Roman"/>
          <w:sz w:val="24"/>
          <w:szCs w:val="24"/>
        </w:rPr>
        <w:t>EPPO (2009) EPPO guidelines on the development of a code of conduct on horticulture and invasive alien plants. EPPO Bulletin 39, 263–266.</w:t>
      </w:r>
    </w:p>
    <w:p w14:paraId="75C4CDB8" w14:textId="77777777" w:rsidR="004777C6" w:rsidRDefault="004777C6" w:rsidP="004777C6">
      <w:pPr>
        <w:rPr>
          <w:rFonts w:ascii="Times New Roman" w:hAnsi="Times New Roman"/>
          <w:sz w:val="24"/>
          <w:szCs w:val="24"/>
        </w:rPr>
      </w:pPr>
    </w:p>
    <w:p w14:paraId="1A14F220" w14:textId="77777777" w:rsidR="004777C6" w:rsidRDefault="004777C6" w:rsidP="004777C6">
      <w:pPr>
        <w:rPr>
          <w:rFonts w:ascii="Times New Roman" w:hAnsi="Times New Roman"/>
          <w:iCs/>
          <w:color w:val="000000"/>
          <w:sz w:val="24"/>
          <w:szCs w:val="24"/>
          <w:lang w:eastAsia="en-GB"/>
        </w:rPr>
      </w:pPr>
      <w:r>
        <w:rPr>
          <w:rFonts w:ascii="Times New Roman" w:hAnsi="Times New Roman"/>
          <w:iCs/>
          <w:color w:val="000000"/>
          <w:sz w:val="24"/>
          <w:szCs w:val="24"/>
          <w:lang w:eastAsia="en-GB"/>
        </w:rPr>
        <w:t xml:space="preserve">EPPO (2006) </w:t>
      </w:r>
      <w:r w:rsidRPr="00C24EF0">
        <w:rPr>
          <w:rFonts w:ascii="Times New Roman" w:hAnsi="Times New Roman"/>
          <w:iCs/>
          <w:color w:val="000000"/>
          <w:sz w:val="24"/>
          <w:szCs w:val="24"/>
          <w:lang w:eastAsia="en-GB"/>
        </w:rPr>
        <w:t>PM3/67 Guidelines for the management of invasive alien plants or potentially invasive alien plants which are intended for import or have been intentionally imported</w:t>
      </w:r>
      <w:r>
        <w:rPr>
          <w:rFonts w:ascii="Times New Roman" w:hAnsi="Times New Roman"/>
          <w:iCs/>
          <w:color w:val="000000"/>
          <w:sz w:val="24"/>
          <w:szCs w:val="24"/>
          <w:lang w:eastAsia="en-GB"/>
        </w:rPr>
        <w:t>. EPPO Bulletin, 36, 417-418.</w:t>
      </w:r>
    </w:p>
    <w:p w14:paraId="2CDEDBDD" w14:textId="77777777" w:rsidR="004777C6" w:rsidRPr="00A011A5" w:rsidRDefault="004777C6" w:rsidP="00A86181">
      <w:pPr>
        <w:ind w:left="-74"/>
        <w:jc w:val="both"/>
        <w:rPr>
          <w:rFonts w:ascii="Times New Roman" w:hAnsi="Times New Roman"/>
          <w:sz w:val="24"/>
          <w:szCs w:val="24"/>
        </w:rPr>
      </w:pPr>
    </w:p>
    <w:p w14:paraId="010D427D"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Euro+Med (2006-): </w:t>
      </w:r>
      <w:r w:rsidRPr="00A011A5">
        <w:rPr>
          <w:rFonts w:ascii="Times New Roman" w:hAnsi="Times New Roman"/>
          <w:i/>
          <w:iCs/>
          <w:sz w:val="24"/>
          <w:szCs w:val="24"/>
        </w:rPr>
        <w:t>Euro+Med PlantBase - the information resource for Euro-Mediterranean plant diversity</w:t>
      </w:r>
      <w:r w:rsidRPr="00A011A5">
        <w:rPr>
          <w:rFonts w:ascii="Times New Roman" w:hAnsi="Times New Roman"/>
          <w:sz w:val="24"/>
          <w:szCs w:val="24"/>
        </w:rPr>
        <w:t xml:space="preserve">. </w:t>
      </w:r>
      <w:hyperlink r:id="rId36">
        <w:r w:rsidRPr="00A011A5">
          <w:rPr>
            <w:rStyle w:val="InternetLink"/>
            <w:rFonts w:ascii="Times New Roman" w:hAnsi="Times New Roman"/>
            <w:sz w:val="24"/>
            <w:szCs w:val="24"/>
          </w:rPr>
          <w:t>http://ww2.bgbm.org/EuroPlusMed/PTaxonDetail.asp?NameId=7710070&amp;PTRefFk=7100000</w:t>
        </w:r>
      </w:hyperlink>
      <w:r w:rsidRPr="00A011A5">
        <w:rPr>
          <w:rFonts w:ascii="Times New Roman" w:hAnsi="Times New Roman"/>
          <w:sz w:val="24"/>
          <w:szCs w:val="24"/>
        </w:rPr>
        <w:t xml:space="preserve"> [accessed on 31 August 2017].</w:t>
      </w:r>
    </w:p>
    <w:p w14:paraId="74BC6D27" w14:textId="77777777" w:rsidR="00A86181" w:rsidRPr="00A011A5" w:rsidRDefault="00A86181" w:rsidP="00A86181">
      <w:pPr>
        <w:ind w:left="-74"/>
        <w:jc w:val="both"/>
        <w:rPr>
          <w:rFonts w:ascii="Times New Roman" w:hAnsi="Times New Roman"/>
          <w:sz w:val="24"/>
          <w:szCs w:val="24"/>
        </w:rPr>
      </w:pPr>
    </w:p>
    <w:p w14:paraId="7BB476C3" w14:textId="77777777" w:rsidR="00A86181" w:rsidRPr="00DA1220" w:rsidRDefault="00A86181" w:rsidP="00A86181">
      <w:pPr>
        <w:ind w:left="-74"/>
        <w:jc w:val="both"/>
        <w:rPr>
          <w:rFonts w:ascii="Times New Roman" w:hAnsi="Times New Roman"/>
          <w:sz w:val="24"/>
          <w:szCs w:val="24"/>
          <w:lang w:val="fr-BE"/>
        </w:rPr>
      </w:pPr>
      <w:r w:rsidRPr="00DA1220">
        <w:rPr>
          <w:rFonts w:ascii="Times New Roman" w:hAnsi="Times New Roman"/>
          <w:sz w:val="24"/>
          <w:szCs w:val="24"/>
          <w:lang w:val="fr-BE"/>
        </w:rPr>
        <w:t>Fried G, Ehret P &amp; Reynaud P (2010) Liste de plantes exotiques envahissantes à prendre en comte de manière</w:t>
      </w:r>
    </w:p>
    <w:p w14:paraId="553D1D7C" w14:textId="77777777" w:rsidR="00A86181" w:rsidRPr="00A011A5" w:rsidRDefault="00A86181" w:rsidP="00A86181">
      <w:pPr>
        <w:ind w:left="-74"/>
        <w:jc w:val="both"/>
        <w:rPr>
          <w:rFonts w:ascii="Times New Roman" w:hAnsi="Times New Roman"/>
          <w:sz w:val="24"/>
          <w:szCs w:val="24"/>
        </w:rPr>
      </w:pPr>
      <w:r w:rsidRPr="00DA1220">
        <w:rPr>
          <w:rFonts w:ascii="Times New Roman" w:hAnsi="Times New Roman"/>
          <w:sz w:val="24"/>
          <w:szCs w:val="24"/>
          <w:lang w:val="fr-BE"/>
        </w:rPr>
        <w:t xml:space="preserve">prioritaire pour le CPHR révisé. </w:t>
      </w:r>
      <w:hyperlink r:id="rId37">
        <w:r w:rsidRPr="00F520F1">
          <w:rPr>
            <w:rStyle w:val="InternetLink"/>
            <w:rFonts w:ascii="Times New Roman" w:hAnsi="Times New Roman"/>
            <w:sz w:val="24"/>
            <w:szCs w:val="24"/>
          </w:rPr>
          <w:t>https://ec.europa.eu/food/sites/food/files/plant/docs/ph_biosec_rules_pp_france_03_fr.pdf</w:t>
        </w:r>
      </w:hyperlink>
      <w:r w:rsidRPr="00F520F1">
        <w:rPr>
          <w:rFonts w:ascii="Times New Roman" w:hAnsi="Times New Roman"/>
          <w:sz w:val="24"/>
          <w:szCs w:val="24"/>
        </w:rPr>
        <w:t xml:space="preserve"> </w:t>
      </w:r>
      <w:r w:rsidRPr="00A011A5">
        <w:rPr>
          <w:rFonts w:ascii="Times New Roman" w:hAnsi="Times New Roman"/>
          <w:sz w:val="24"/>
          <w:szCs w:val="24"/>
        </w:rPr>
        <w:t>[accessed on 31 August 2017].</w:t>
      </w:r>
    </w:p>
    <w:p w14:paraId="24A1079F" w14:textId="7381D181" w:rsidR="00A86181" w:rsidRDefault="00A86181" w:rsidP="00A86181">
      <w:pPr>
        <w:ind w:left="-74"/>
        <w:jc w:val="both"/>
        <w:rPr>
          <w:rFonts w:ascii="Times New Roman" w:hAnsi="Times New Roman"/>
          <w:sz w:val="24"/>
          <w:szCs w:val="24"/>
        </w:rPr>
      </w:pPr>
    </w:p>
    <w:p w14:paraId="564F3733" w14:textId="385F99B6" w:rsidR="0090023E" w:rsidRPr="0090023E" w:rsidRDefault="002815D4" w:rsidP="00A86181">
      <w:pPr>
        <w:ind w:left="-74"/>
        <w:jc w:val="both"/>
        <w:rPr>
          <w:rFonts w:ascii="Times New Roman" w:hAnsi="Times New Roman"/>
          <w:sz w:val="24"/>
          <w:szCs w:val="24"/>
        </w:rPr>
      </w:pPr>
      <w:hyperlink r:id="rId38" w:history="1">
        <w:r w:rsidR="0090023E" w:rsidRPr="0090023E">
          <w:rPr>
            <w:rStyle w:val="Hyperlink"/>
            <w:rFonts w:ascii="Times New Roman" w:hAnsi="Times New Roman"/>
            <w:color w:val="000000"/>
            <w:sz w:val="24"/>
            <w:szCs w:val="24"/>
            <w:bdr w:val="none" w:sz="0" w:space="0" w:color="auto" w:frame="1"/>
          </w:rPr>
          <w:t>Gadgil RL, Knowles AL, Zabkiewicz JA, (1984</w:t>
        </w:r>
        <w:r w:rsidR="0090023E">
          <w:rPr>
            <w:rStyle w:val="Hyperlink"/>
            <w:rFonts w:ascii="Times New Roman" w:hAnsi="Times New Roman"/>
            <w:color w:val="000000"/>
            <w:sz w:val="24"/>
            <w:szCs w:val="24"/>
            <w:bdr w:val="none" w:sz="0" w:space="0" w:color="auto" w:frame="1"/>
          </w:rPr>
          <w:t>)</w:t>
        </w:r>
        <w:r w:rsidR="0090023E" w:rsidRPr="0090023E">
          <w:rPr>
            <w:rStyle w:val="Hyperlink"/>
            <w:rFonts w:ascii="Times New Roman" w:hAnsi="Times New Roman"/>
            <w:color w:val="000000"/>
            <w:sz w:val="24"/>
            <w:szCs w:val="24"/>
            <w:bdr w:val="none" w:sz="0" w:space="0" w:color="auto" w:frame="1"/>
          </w:rPr>
          <w:t xml:space="preserve"> Pampas - a new forest weed problem. In: Proceedings, New Zealand weed and pest control conference. Hastings, New Zealand: New Zealand Weed and Pest Control Society, 187-190.</w:t>
        </w:r>
      </w:hyperlink>
    </w:p>
    <w:p w14:paraId="660BDA46" w14:textId="6EAACA64" w:rsidR="0090023E" w:rsidRDefault="0090023E" w:rsidP="00A86181">
      <w:pPr>
        <w:ind w:left="-74"/>
        <w:jc w:val="both"/>
        <w:rPr>
          <w:rFonts w:ascii="Times New Roman" w:hAnsi="Times New Roman"/>
          <w:sz w:val="24"/>
          <w:szCs w:val="24"/>
        </w:rPr>
      </w:pPr>
    </w:p>
    <w:p w14:paraId="13437206" w14:textId="4CAD229B" w:rsidR="0090023E" w:rsidRDefault="0090023E" w:rsidP="00A86181">
      <w:pPr>
        <w:ind w:left="-74"/>
        <w:jc w:val="both"/>
        <w:rPr>
          <w:rFonts w:ascii="Times New Roman" w:hAnsi="Times New Roman"/>
          <w:sz w:val="24"/>
          <w:szCs w:val="24"/>
        </w:rPr>
      </w:pPr>
      <w:r>
        <w:rPr>
          <w:rFonts w:ascii="Times New Roman" w:hAnsi="Times New Roman"/>
          <w:sz w:val="24"/>
          <w:szCs w:val="24"/>
        </w:rPr>
        <w:t xml:space="preserve">GB NNSS (2015) Pampas grass (Cortaderia selloana). Rapid risk assessment summary sheet. Available at: </w:t>
      </w:r>
      <w:hyperlink r:id="rId39" w:history="1">
        <w:r w:rsidRPr="006746A6">
          <w:rPr>
            <w:rStyle w:val="Hyperlink"/>
            <w:rFonts w:ascii="Times New Roman" w:hAnsi="Times New Roman"/>
            <w:sz w:val="24"/>
            <w:szCs w:val="24"/>
          </w:rPr>
          <w:t>file:///C:/Users/rt.EPPO/Downloads/RSS_RA_Cortaderia_selloana%20(7).pdf</w:t>
        </w:r>
      </w:hyperlink>
    </w:p>
    <w:p w14:paraId="291568FB" w14:textId="35692267" w:rsidR="0090023E" w:rsidRDefault="0090023E" w:rsidP="00A86181">
      <w:pPr>
        <w:ind w:left="-74"/>
        <w:jc w:val="both"/>
        <w:rPr>
          <w:rFonts w:ascii="Times New Roman" w:hAnsi="Times New Roman"/>
          <w:sz w:val="24"/>
          <w:szCs w:val="24"/>
        </w:rPr>
      </w:pPr>
    </w:p>
    <w:p w14:paraId="1D598C42" w14:textId="56A1A28B" w:rsidR="0090023E" w:rsidRPr="0090023E" w:rsidRDefault="002815D4" w:rsidP="00A86181">
      <w:pPr>
        <w:ind w:left="-74"/>
        <w:jc w:val="both"/>
        <w:rPr>
          <w:rFonts w:ascii="Times New Roman" w:hAnsi="Times New Roman"/>
          <w:sz w:val="24"/>
          <w:szCs w:val="24"/>
        </w:rPr>
      </w:pPr>
      <w:hyperlink r:id="rId40" w:history="1">
        <w:r w:rsidR="0090023E" w:rsidRPr="0090023E">
          <w:rPr>
            <w:rStyle w:val="Hyperlink"/>
            <w:rFonts w:ascii="Times New Roman" w:hAnsi="Times New Roman"/>
            <w:sz w:val="24"/>
            <w:szCs w:val="24"/>
            <w:bdr w:val="none" w:sz="0" w:space="0" w:color="auto" w:frame="1"/>
          </w:rPr>
          <w:t>Gosling DS, Shaw WB, Beadel SM, (2000) Review of control methods for pampas grasses in New Zealand. Science for Conservation, No. 165:32 pp. http://www.doc.govt.nz/documents/science-and-technical/Sfc165.pdf</w:t>
        </w:r>
      </w:hyperlink>
    </w:p>
    <w:p w14:paraId="292344C2" w14:textId="11A21D1C" w:rsidR="0090023E" w:rsidRPr="00A011A5" w:rsidRDefault="0090023E" w:rsidP="00A86181">
      <w:pPr>
        <w:ind w:left="-74"/>
        <w:jc w:val="both"/>
        <w:rPr>
          <w:rFonts w:ascii="Times New Roman" w:hAnsi="Times New Roman"/>
          <w:sz w:val="24"/>
          <w:szCs w:val="24"/>
        </w:rPr>
      </w:pPr>
      <w:r>
        <w:rPr>
          <w:rFonts w:ascii="Times New Roman" w:hAnsi="Times New Roman"/>
          <w:sz w:val="24"/>
          <w:szCs w:val="24"/>
        </w:rPr>
        <w:t xml:space="preserve"> </w:t>
      </w:r>
    </w:p>
    <w:p w14:paraId="50AE35FA"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Government of South Australia (2011) </w:t>
      </w:r>
      <w:r w:rsidRPr="00A011A5">
        <w:rPr>
          <w:rFonts w:ascii="Times New Roman" w:hAnsi="Times New Roman"/>
          <w:i/>
          <w:iCs/>
          <w:sz w:val="24"/>
          <w:szCs w:val="24"/>
        </w:rPr>
        <w:t>Pink Pampas Grass. Weed Alert!</w:t>
      </w:r>
      <w:r w:rsidRPr="00A011A5">
        <w:rPr>
          <w:rFonts w:ascii="Times New Roman" w:hAnsi="Times New Roman"/>
          <w:sz w:val="24"/>
          <w:szCs w:val="24"/>
        </w:rPr>
        <w:t xml:space="preserve"> </w:t>
      </w:r>
      <w:hyperlink r:id="rId41">
        <w:r w:rsidRPr="00A011A5">
          <w:rPr>
            <w:rStyle w:val="InternetLink"/>
            <w:rFonts w:ascii="Times New Roman" w:hAnsi="Times New Roman"/>
            <w:sz w:val="24"/>
            <w:szCs w:val="24"/>
          </w:rPr>
          <w:t>http://www.pir.sa.gov.au/__data/assets/pdf_file/0004/232447/Cortaderia_jubata_June_2011.pdf</w:t>
        </w:r>
      </w:hyperlink>
      <w:r w:rsidRPr="00A011A5">
        <w:rPr>
          <w:rFonts w:ascii="Times New Roman" w:hAnsi="Times New Roman"/>
          <w:sz w:val="24"/>
          <w:szCs w:val="24"/>
        </w:rPr>
        <w:t xml:space="preserve"> [accessed on 31 August 2017].</w:t>
      </w:r>
    </w:p>
    <w:p w14:paraId="4659A225" w14:textId="77777777" w:rsidR="00A86181" w:rsidRPr="00A011A5" w:rsidRDefault="00A86181" w:rsidP="00A86181">
      <w:pPr>
        <w:ind w:left="-74"/>
        <w:jc w:val="both"/>
        <w:rPr>
          <w:rFonts w:ascii="Times New Roman" w:hAnsi="Times New Roman"/>
          <w:sz w:val="24"/>
          <w:szCs w:val="24"/>
        </w:rPr>
      </w:pPr>
    </w:p>
    <w:p w14:paraId="77AE359D"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Harradine A (1991) The impact of pampas grass as weeds in southern Australia. </w:t>
      </w:r>
      <w:r w:rsidRPr="00A011A5">
        <w:rPr>
          <w:rFonts w:ascii="Times New Roman" w:hAnsi="Times New Roman"/>
          <w:i/>
          <w:iCs/>
          <w:sz w:val="24"/>
          <w:szCs w:val="24"/>
        </w:rPr>
        <w:t>Plant Protection Quarterly</w:t>
      </w:r>
      <w:r w:rsidRPr="00A011A5">
        <w:rPr>
          <w:rFonts w:ascii="Times New Roman" w:hAnsi="Times New Roman"/>
          <w:sz w:val="24"/>
          <w:szCs w:val="24"/>
        </w:rPr>
        <w:t xml:space="preserve">, </w:t>
      </w:r>
      <w:r w:rsidRPr="00A011A5">
        <w:rPr>
          <w:rFonts w:ascii="Times New Roman" w:hAnsi="Times New Roman"/>
          <w:b/>
          <w:bCs/>
          <w:sz w:val="24"/>
          <w:szCs w:val="24"/>
        </w:rPr>
        <w:t>6</w:t>
      </w:r>
      <w:r w:rsidRPr="00A011A5">
        <w:rPr>
          <w:rFonts w:ascii="Times New Roman" w:hAnsi="Times New Roman"/>
          <w:sz w:val="24"/>
          <w:szCs w:val="24"/>
        </w:rPr>
        <w:t>, 111- 115.</w:t>
      </w:r>
    </w:p>
    <w:p w14:paraId="714BAF82" w14:textId="77777777" w:rsidR="00A86181" w:rsidRPr="00A011A5" w:rsidRDefault="00A86181" w:rsidP="00A86181">
      <w:pPr>
        <w:ind w:left="-74"/>
        <w:jc w:val="both"/>
        <w:rPr>
          <w:rFonts w:ascii="Times New Roman" w:hAnsi="Times New Roman"/>
          <w:sz w:val="24"/>
          <w:szCs w:val="24"/>
        </w:rPr>
      </w:pPr>
    </w:p>
    <w:p w14:paraId="7F990895"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Henderson L (2007) Invasive, naturalized and casual alien plants in southern Africa: a summary based on the Southern African Plant Invaders Atlas (SAPIA). </w:t>
      </w:r>
      <w:r w:rsidRPr="00A011A5">
        <w:rPr>
          <w:rFonts w:ascii="Times New Roman" w:hAnsi="Times New Roman"/>
          <w:i/>
          <w:iCs/>
          <w:sz w:val="24"/>
          <w:szCs w:val="24"/>
        </w:rPr>
        <w:t>Bothalia</w:t>
      </w:r>
      <w:r w:rsidRPr="00A011A5">
        <w:rPr>
          <w:rFonts w:ascii="Times New Roman" w:hAnsi="Times New Roman"/>
          <w:sz w:val="24"/>
          <w:szCs w:val="24"/>
        </w:rPr>
        <w:t xml:space="preserve">, </w:t>
      </w:r>
      <w:r w:rsidRPr="00A011A5">
        <w:rPr>
          <w:rFonts w:ascii="Times New Roman" w:hAnsi="Times New Roman"/>
          <w:b/>
          <w:bCs/>
          <w:sz w:val="24"/>
          <w:szCs w:val="24"/>
        </w:rPr>
        <w:t>37</w:t>
      </w:r>
      <w:r w:rsidRPr="00A011A5">
        <w:rPr>
          <w:rFonts w:ascii="Times New Roman" w:hAnsi="Times New Roman"/>
          <w:sz w:val="24"/>
          <w:szCs w:val="24"/>
        </w:rPr>
        <w:t>, 215-248.</w:t>
      </w:r>
    </w:p>
    <w:p w14:paraId="2CEB2DCC" w14:textId="77777777" w:rsidR="00A86181" w:rsidRPr="00A011A5" w:rsidRDefault="00A86181" w:rsidP="00A86181">
      <w:pPr>
        <w:ind w:left="-74"/>
        <w:jc w:val="both"/>
        <w:rPr>
          <w:rFonts w:ascii="Times New Roman" w:hAnsi="Times New Roman"/>
          <w:sz w:val="24"/>
          <w:szCs w:val="24"/>
        </w:rPr>
      </w:pPr>
    </w:p>
    <w:p w14:paraId="5548B3B7"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Hooker JD (1898) </w:t>
      </w:r>
      <w:r w:rsidRPr="00A011A5">
        <w:rPr>
          <w:rFonts w:ascii="Times New Roman" w:hAnsi="Times New Roman"/>
          <w:i/>
          <w:iCs/>
          <w:sz w:val="24"/>
          <w:szCs w:val="24"/>
        </w:rPr>
        <w:t>Cortaderia jubata</w:t>
      </w:r>
      <w:r w:rsidRPr="00A011A5">
        <w:rPr>
          <w:rFonts w:ascii="Times New Roman" w:hAnsi="Times New Roman"/>
          <w:sz w:val="24"/>
          <w:szCs w:val="24"/>
        </w:rPr>
        <w:t xml:space="preserve"> Stapf. </w:t>
      </w:r>
      <w:r w:rsidRPr="00A011A5">
        <w:rPr>
          <w:rFonts w:ascii="Times New Roman" w:hAnsi="Times New Roman"/>
          <w:i/>
          <w:iCs/>
          <w:sz w:val="24"/>
          <w:szCs w:val="24"/>
        </w:rPr>
        <w:t>Curtis's Botanical Magazine</w:t>
      </w:r>
      <w:r w:rsidRPr="00A011A5">
        <w:rPr>
          <w:rFonts w:ascii="Times New Roman" w:hAnsi="Times New Roman"/>
          <w:sz w:val="24"/>
          <w:szCs w:val="24"/>
        </w:rPr>
        <w:t xml:space="preserve">, </w:t>
      </w:r>
      <w:r w:rsidRPr="00A011A5">
        <w:rPr>
          <w:rFonts w:ascii="Times New Roman" w:hAnsi="Times New Roman"/>
          <w:b/>
          <w:bCs/>
          <w:sz w:val="24"/>
          <w:szCs w:val="24"/>
        </w:rPr>
        <w:t>54</w:t>
      </w:r>
      <w:r w:rsidRPr="00A011A5">
        <w:rPr>
          <w:rFonts w:ascii="Times New Roman" w:hAnsi="Times New Roman"/>
          <w:sz w:val="24"/>
          <w:szCs w:val="24"/>
        </w:rPr>
        <w:t>, Tab. 7607.</w:t>
      </w:r>
    </w:p>
    <w:p w14:paraId="61234DB1" w14:textId="77777777" w:rsidR="00A86181" w:rsidRPr="00A011A5" w:rsidRDefault="00A86181" w:rsidP="00A86181">
      <w:pPr>
        <w:ind w:left="-74"/>
        <w:jc w:val="both"/>
        <w:rPr>
          <w:rFonts w:ascii="Times New Roman" w:hAnsi="Times New Roman"/>
          <w:sz w:val="24"/>
          <w:szCs w:val="24"/>
        </w:rPr>
      </w:pPr>
    </w:p>
    <w:p w14:paraId="226873D1"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Houliston GJ &amp; Goeke DF (2017) </w:t>
      </w:r>
      <w:r w:rsidRPr="00A011A5">
        <w:rPr>
          <w:rFonts w:ascii="Times New Roman" w:hAnsi="Times New Roman"/>
          <w:i/>
          <w:iCs/>
          <w:sz w:val="24"/>
          <w:szCs w:val="24"/>
        </w:rPr>
        <w:t xml:space="preserve">Cortaderia </w:t>
      </w:r>
      <w:r w:rsidRPr="00A011A5">
        <w:rPr>
          <w:rFonts w:ascii="Times New Roman" w:hAnsi="Times New Roman"/>
          <w:sz w:val="24"/>
          <w:szCs w:val="24"/>
        </w:rPr>
        <w:t xml:space="preserve">spp. in New Zealand: patterns of genetic variation in two widespread invasive species. </w:t>
      </w:r>
      <w:r w:rsidRPr="00A011A5">
        <w:rPr>
          <w:rFonts w:ascii="Times New Roman" w:hAnsi="Times New Roman"/>
          <w:i/>
          <w:iCs/>
          <w:sz w:val="24"/>
          <w:szCs w:val="24"/>
        </w:rPr>
        <w:t>New Zealand Journal of Ecology,</w:t>
      </w:r>
      <w:r w:rsidRPr="00A011A5">
        <w:rPr>
          <w:rFonts w:ascii="Times New Roman" w:hAnsi="Times New Roman"/>
          <w:sz w:val="24"/>
          <w:szCs w:val="24"/>
        </w:rPr>
        <w:t xml:space="preserve"> </w:t>
      </w:r>
      <w:r w:rsidRPr="00A011A5">
        <w:rPr>
          <w:rFonts w:ascii="Times New Roman" w:hAnsi="Times New Roman"/>
          <w:b/>
          <w:bCs/>
          <w:sz w:val="24"/>
          <w:szCs w:val="24"/>
        </w:rPr>
        <w:t>41</w:t>
      </w:r>
      <w:r w:rsidRPr="00A011A5">
        <w:rPr>
          <w:rFonts w:ascii="Times New Roman" w:hAnsi="Times New Roman"/>
          <w:sz w:val="24"/>
          <w:szCs w:val="24"/>
        </w:rPr>
        <w:t>, 107-112.</w:t>
      </w:r>
    </w:p>
    <w:p w14:paraId="1C2FDDB6" w14:textId="77777777" w:rsidR="00A86181" w:rsidRPr="00A011A5" w:rsidRDefault="00A86181" w:rsidP="00A86181">
      <w:pPr>
        <w:ind w:left="-74"/>
        <w:jc w:val="both"/>
        <w:rPr>
          <w:rFonts w:ascii="Times New Roman" w:hAnsi="Times New Roman"/>
          <w:sz w:val="24"/>
          <w:szCs w:val="24"/>
        </w:rPr>
      </w:pPr>
    </w:p>
    <w:p w14:paraId="73595F3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Instituto de Botánica Darwinion (2017) </w:t>
      </w:r>
      <w:r w:rsidRPr="00A011A5">
        <w:rPr>
          <w:rFonts w:ascii="Times New Roman" w:hAnsi="Times New Roman"/>
          <w:i/>
          <w:iCs/>
          <w:sz w:val="24"/>
          <w:szCs w:val="24"/>
        </w:rPr>
        <w:t>Flora del Conosur</w:t>
      </w:r>
      <w:r w:rsidRPr="00A011A5">
        <w:rPr>
          <w:rFonts w:ascii="Times New Roman" w:hAnsi="Times New Roman"/>
          <w:sz w:val="24"/>
          <w:szCs w:val="24"/>
        </w:rPr>
        <w:t xml:space="preserve">. </w:t>
      </w:r>
      <w:hyperlink r:id="rId42">
        <w:r w:rsidRPr="00A011A5">
          <w:rPr>
            <w:rStyle w:val="InternetLink"/>
            <w:rFonts w:ascii="Times New Roman" w:hAnsi="Times New Roman"/>
            <w:sz w:val="24"/>
            <w:szCs w:val="24"/>
          </w:rPr>
          <w:t>http://www.darwin.edu.ar/Proyectos/FloraArgentina/DetalleEspecie.asp?forma=&amp;variedad=&amp;sub</w:t>
        </w:r>
        <w:r w:rsidRPr="00A011A5">
          <w:rPr>
            <w:rStyle w:val="InternetLink"/>
            <w:rFonts w:ascii="Times New Roman" w:hAnsi="Times New Roman"/>
            <w:sz w:val="24"/>
            <w:szCs w:val="24"/>
          </w:rPr>
          <w:lastRenderedPageBreak/>
          <w:t>especie=jubata&amp;especie=selloana&amp;genero=Cortaderia&amp;espcod=195347</w:t>
        </w:r>
      </w:hyperlink>
      <w:hyperlink>
        <w:r w:rsidRPr="00A011A5">
          <w:rPr>
            <w:rFonts w:ascii="Times New Roman" w:hAnsi="Times New Roman"/>
            <w:sz w:val="24"/>
            <w:szCs w:val="24"/>
          </w:rPr>
          <w:t xml:space="preserve"> [accessed on 31 August 2017].</w:t>
        </w:r>
      </w:hyperlink>
    </w:p>
    <w:p w14:paraId="46A6A17D" w14:textId="77777777" w:rsidR="00A86181" w:rsidRPr="00A011A5" w:rsidRDefault="00A86181" w:rsidP="00A86181">
      <w:pPr>
        <w:ind w:left="-74"/>
        <w:jc w:val="both"/>
        <w:rPr>
          <w:rFonts w:ascii="Times New Roman" w:hAnsi="Times New Roman"/>
          <w:sz w:val="24"/>
          <w:szCs w:val="24"/>
        </w:rPr>
      </w:pPr>
    </w:p>
    <w:p w14:paraId="018E1074"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Invasive Species South Africa (2017) </w:t>
      </w:r>
      <w:r w:rsidRPr="00A011A5">
        <w:rPr>
          <w:rFonts w:ascii="Times New Roman" w:hAnsi="Times New Roman"/>
          <w:i/>
          <w:iCs/>
          <w:sz w:val="24"/>
          <w:szCs w:val="24"/>
        </w:rPr>
        <w:t>Purple pampas grass: Cortaderia jubata</w:t>
      </w:r>
      <w:r w:rsidRPr="00A011A5">
        <w:rPr>
          <w:rFonts w:ascii="Times New Roman" w:hAnsi="Times New Roman"/>
          <w:sz w:val="24"/>
          <w:szCs w:val="24"/>
        </w:rPr>
        <w:t xml:space="preserve">. </w:t>
      </w:r>
      <w:hyperlink r:id="rId43">
        <w:r w:rsidRPr="00A011A5">
          <w:rPr>
            <w:rStyle w:val="InternetLink"/>
            <w:rFonts w:ascii="Times New Roman" w:hAnsi="Times New Roman"/>
            <w:sz w:val="24"/>
            <w:szCs w:val="24"/>
          </w:rPr>
          <w:t>http://invasives.org.za/component/k2/item/226-purple-pampas-grass-cortaderia-jubata</w:t>
        </w:r>
      </w:hyperlink>
      <w:r w:rsidRPr="00A011A5">
        <w:rPr>
          <w:rFonts w:ascii="Times New Roman" w:hAnsi="Times New Roman"/>
          <w:sz w:val="24"/>
          <w:szCs w:val="24"/>
        </w:rPr>
        <w:t xml:space="preserve"> [accessed on 31 Augusts 2017].</w:t>
      </w:r>
    </w:p>
    <w:p w14:paraId="4219F607" w14:textId="77777777" w:rsidR="00A86181" w:rsidRPr="00A011A5" w:rsidRDefault="00A86181" w:rsidP="00A86181">
      <w:pPr>
        <w:ind w:left="-74"/>
        <w:jc w:val="both"/>
        <w:rPr>
          <w:rFonts w:ascii="Times New Roman" w:hAnsi="Times New Roman"/>
          <w:sz w:val="24"/>
          <w:szCs w:val="24"/>
        </w:rPr>
      </w:pPr>
    </w:p>
    <w:p w14:paraId="790033BF"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Lambrinos JG (2000) The impact of the invasive alien grass </w:t>
      </w:r>
      <w:r w:rsidRPr="00A011A5">
        <w:rPr>
          <w:rFonts w:ascii="Times New Roman" w:hAnsi="Times New Roman"/>
          <w:i/>
          <w:iCs/>
          <w:sz w:val="24"/>
          <w:szCs w:val="24"/>
        </w:rPr>
        <w:t>Cortaderia jubata</w:t>
      </w:r>
      <w:r w:rsidRPr="00A011A5">
        <w:rPr>
          <w:rFonts w:ascii="Times New Roman" w:hAnsi="Times New Roman"/>
          <w:sz w:val="24"/>
          <w:szCs w:val="24"/>
        </w:rPr>
        <w:t xml:space="preserve"> (Lemoine) Stapf on an endangered mediterranean‐type shrubland in California. </w:t>
      </w:r>
      <w:r w:rsidRPr="00A011A5">
        <w:rPr>
          <w:rFonts w:ascii="Times New Roman" w:hAnsi="Times New Roman"/>
          <w:i/>
          <w:iCs/>
          <w:sz w:val="24"/>
          <w:szCs w:val="24"/>
        </w:rPr>
        <w:t>Diversity and Distributions</w:t>
      </w:r>
      <w:r w:rsidRPr="00A011A5">
        <w:rPr>
          <w:rFonts w:ascii="Times New Roman" w:hAnsi="Times New Roman"/>
          <w:sz w:val="24"/>
          <w:szCs w:val="24"/>
        </w:rPr>
        <w:t xml:space="preserve">, </w:t>
      </w:r>
      <w:r w:rsidRPr="00A011A5">
        <w:rPr>
          <w:rFonts w:ascii="Times New Roman" w:hAnsi="Times New Roman"/>
          <w:b/>
          <w:bCs/>
          <w:sz w:val="24"/>
          <w:szCs w:val="24"/>
        </w:rPr>
        <w:t>6</w:t>
      </w:r>
      <w:r w:rsidRPr="00A011A5">
        <w:rPr>
          <w:rFonts w:ascii="Times New Roman" w:hAnsi="Times New Roman"/>
          <w:sz w:val="24"/>
          <w:szCs w:val="24"/>
        </w:rPr>
        <w:t>, 217-231.</w:t>
      </w:r>
    </w:p>
    <w:p w14:paraId="17CE1D73" w14:textId="77777777" w:rsidR="00A86181" w:rsidRPr="00A011A5" w:rsidRDefault="00A86181" w:rsidP="00A86181">
      <w:pPr>
        <w:ind w:left="-74"/>
        <w:jc w:val="both"/>
        <w:rPr>
          <w:rFonts w:ascii="Times New Roman" w:hAnsi="Times New Roman"/>
          <w:sz w:val="24"/>
          <w:szCs w:val="24"/>
        </w:rPr>
      </w:pPr>
    </w:p>
    <w:p w14:paraId="594C9061"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Lambrinos JG (2001) The expansion history of a sexual and asexual species of </w:t>
      </w:r>
      <w:r w:rsidRPr="00A011A5">
        <w:rPr>
          <w:rFonts w:ascii="Times New Roman" w:hAnsi="Times New Roman"/>
          <w:i/>
          <w:iCs/>
          <w:sz w:val="24"/>
          <w:szCs w:val="24"/>
        </w:rPr>
        <w:t>Cortaderia</w:t>
      </w:r>
      <w:r w:rsidRPr="00A011A5">
        <w:rPr>
          <w:rFonts w:ascii="Times New Roman" w:hAnsi="Times New Roman"/>
          <w:sz w:val="24"/>
          <w:szCs w:val="24"/>
        </w:rPr>
        <w:t xml:space="preserve"> in California, USA. </w:t>
      </w:r>
      <w:r w:rsidRPr="00A011A5">
        <w:rPr>
          <w:rFonts w:ascii="Times New Roman" w:hAnsi="Times New Roman"/>
          <w:i/>
          <w:iCs/>
          <w:sz w:val="24"/>
          <w:szCs w:val="24"/>
        </w:rPr>
        <w:t>Journal of Ecology</w:t>
      </w:r>
      <w:r w:rsidRPr="00A011A5">
        <w:rPr>
          <w:rFonts w:ascii="Times New Roman" w:hAnsi="Times New Roman"/>
          <w:sz w:val="24"/>
          <w:szCs w:val="24"/>
        </w:rPr>
        <w:t xml:space="preserve">, </w:t>
      </w:r>
      <w:r w:rsidRPr="00A011A5">
        <w:rPr>
          <w:rFonts w:ascii="Times New Roman" w:hAnsi="Times New Roman"/>
          <w:b/>
          <w:bCs/>
          <w:sz w:val="24"/>
          <w:szCs w:val="24"/>
        </w:rPr>
        <w:t>89</w:t>
      </w:r>
      <w:r w:rsidRPr="00A011A5">
        <w:rPr>
          <w:rFonts w:ascii="Times New Roman" w:hAnsi="Times New Roman"/>
          <w:sz w:val="24"/>
          <w:szCs w:val="24"/>
        </w:rPr>
        <w:t>, 88-98.</w:t>
      </w:r>
    </w:p>
    <w:p w14:paraId="694BBDA4" w14:textId="77777777" w:rsidR="00A86181" w:rsidRPr="00A011A5" w:rsidRDefault="00A86181" w:rsidP="00A86181">
      <w:pPr>
        <w:ind w:left="-74"/>
        <w:jc w:val="both"/>
        <w:rPr>
          <w:rFonts w:ascii="Times New Roman" w:hAnsi="Times New Roman"/>
          <w:sz w:val="24"/>
          <w:szCs w:val="24"/>
        </w:rPr>
      </w:pPr>
    </w:p>
    <w:p w14:paraId="19B725B5"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Loope L &amp; Medeiros AC (1992) A new and invasive pampas grass on Maui. </w:t>
      </w:r>
      <w:r w:rsidRPr="00A011A5">
        <w:rPr>
          <w:rFonts w:ascii="Times New Roman" w:hAnsi="Times New Roman"/>
          <w:i/>
          <w:iCs/>
          <w:sz w:val="24"/>
          <w:szCs w:val="24"/>
        </w:rPr>
        <w:t>Hawaiian Botanical Society Newsletter</w:t>
      </w:r>
      <w:r w:rsidRPr="00A011A5">
        <w:rPr>
          <w:rFonts w:ascii="Times New Roman" w:hAnsi="Times New Roman"/>
          <w:sz w:val="24"/>
          <w:szCs w:val="24"/>
        </w:rPr>
        <w:t xml:space="preserve">, </w:t>
      </w:r>
      <w:r w:rsidRPr="00A011A5">
        <w:rPr>
          <w:rFonts w:ascii="Times New Roman" w:hAnsi="Times New Roman"/>
          <w:b/>
          <w:bCs/>
          <w:sz w:val="24"/>
          <w:szCs w:val="24"/>
        </w:rPr>
        <w:t>31</w:t>
      </w:r>
      <w:r w:rsidRPr="00A011A5">
        <w:rPr>
          <w:rFonts w:ascii="Times New Roman" w:hAnsi="Times New Roman"/>
          <w:sz w:val="24"/>
          <w:szCs w:val="24"/>
        </w:rPr>
        <w:t>, 7-8.</w:t>
      </w:r>
    </w:p>
    <w:p w14:paraId="222E3E2A" w14:textId="77777777" w:rsidR="00A86181" w:rsidRPr="00A011A5" w:rsidRDefault="00A86181" w:rsidP="00A86181">
      <w:pPr>
        <w:ind w:left="-74"/>
        <w:jc w:val="both"/>
        <w:rPr>
          <w:rFonts w:ascii="Times New Roman" w:hAnsi="Times New Roman"/>
          <w:sz w:val="24"/>
          <w:szCs w:val="24"/>
        </w:rPr>
      </w:pPr>
    </w:p>
    <w:p w14:paraId="63138794"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Madison J (1992) Pampas grasses: one a weed and one a garden queen. </w:t>
      </w:r>
      <w:r w:rsidRPr="00A011A5">
        <w:rPr>
          <w:rFonts w:ascii="Times New Roman" w:hAnsi="Times New Roman"/>
          <w:i/>
          <w:iCs/>
          <w:sz w:val="24"/>
          <w:szCs w:val="24"/>
        </w:rPr>
        <w:t>Pacific Horticulture</w:t>
      </w:r>
      <w:r w:rsidRPr="00A011A5">
        <w:rPr>
          <w:rFonts w:ascii="Times New Roman" w:hAnsi="Times New Roman"/>
          <w:sz w:val="24"/>
          <w:szCs w:val="24"/>
        </w:rPr>
        <w:t xml:space="preserve">, </w:t>
      </w:r>
      <w:r w:rsidRPr="00A011A5">
        <w:rPr>
          <w:rFonts w:ascii="Times New Roman" w:hAnsi="Times New Roman"/>
          <w:b/>
          <w:bCs/>
          <w:sz w:val="24"/>
          <w:szCs w:val="24"/>
        </w:rPr>
        <w:t>Spring 1992</w:t>
      </w:r>
      <w:r w:rsidRPr="00A011A5">
        <w:rPr>
          <w:rFonts w:ascii="Times New Roman" w:hAnsi="Times New Roman"/>
          <w:sz w:val="24"/>
          <w:szCs w:val="24"/>
        </w:rPr>
        <w:t xml:space="preserve">. </w:t>
      </w:r>
      <w:hyperlink r:id="rId44">
        <w:r w:rsidRPr="00A011A5">
          <w:rPr>
            <w:rStyle w:val="InternetLink"/>
            <w:rFonts w:ascii="Times New Roman" w:hAnsi="Times New Roman"/>
            <w:sz w:val="24"/>
            <w:szCs w:val="24"/>
          </w:rPr>
          <w:t>https://www.pacifichorticulture.org/articles/pampas-grasses-one-a-weed-and-one-a-garden-queen/</w:t>
        </w:r>
      </w:hyperlink>
      <w:r w:rsidRPr="00A011A5">
        <w:rPr>
          <w:rFonts w:ascii="Times New Roman" w:hAnsi="Times New Roman"/>
          <w:sz w:val="24"/>
          <w:szCs w:val="24"/>
        </w:rPr>
        <w:t xml:space="preserve"> [accessed on 31 August 2017].</w:t>
      </w:r>
    </w:p>
    <w:p w14:paraId="7F452D0D" w14:textId="77777777" w:rsidR="00A86181" w:rsidRPr="00A011A5" w:rsidRDefault="00A86181" w:rsidP="00A86181">
      <w:pPr>
        <w:ind w:left="-74"/>
        <w:jc w:val="both"/>
        <w:rPr>
          <w:rFonts w:ascii="Times New Roman" w:hAnsi="Times New Roman"/>
          <w:sz w:val="24"/>
          <w:szCs w:val="24"/>
        </w:rPr>
      </w:pPr>
    </w:p>
    <w:p w14:paraId="1BDE4855"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Muyt A (2001) </w:t>
      </w:r>
      <w:r w:rsidRPr="00A011A5">
        <w:rPr>
          <w:rFonts w:ascii="Times New Roman" w:hAnsi="Times New Roman"/>
          <w:i/>
          <w:iCs/>
          <w:sz w:val="24"/>
          <w:szCs w:val="24"/>
        </w:rPr>
        <w:t>Bush invaders of South-East Australia: A guide to the identification and control of environmental weeds found in South-East Australia</w:t>
      </w:r>
      <w:r w:rsidRPr="00A011A5">
        <w:rPr>
          <w:rFonts w:ascii="Times New Roman" w:hAnsi="Times New Roman"/>
          <w:sz w:val="24"/>
          <w:szCs w:val="24"/>
        </w:rPr>
        <w:t>. Melbourne, Australia: R.G. &amp; F.J. Richardson.</w:t>
      </w:r>
    </w:p>
    <w:p w14:paraId="39899B0E" w14:textId="77777777" w:rsidR="00A86181" w:rsidRPr="00A011A5" w:rsidRDefault="00A86181" w:rsidP="00A86181">
      <w:pPr>
        <w:ind w:left="-74"/>
        <w:jc w:val="both"/>
        <w:rPr>
          <w:rFonts w:ascii="Times New Roman" w:hAnsi="Times New Roman"/>
          <w:sz w:val="24"/>
          <w:szCs w:val="24"/>
        </w:rPr>
      </w:pPr>
    </w:p>
    <w:p w14:paraId="6F0E2812"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New Zealand Plant Conservation Network (2017) New Zealand's Flora. Wellington, New Zealand. </w:t>
      </w:r>
      <w:hyperlink r:id="rId45">
        <w:r w:rsidRPr="00A011A5">
          <w:rPr>
            <w:rStyle w:val="InternetLink"/>
            <w:rFonts w:ascii="Times New Roman" w:hAnsi="Times New Roman"/>
            <w:sz w:val="24"/>
            <w:szCs w:val="24"/>
          </w:rPr>
          <w:t>http://www.nzpcn.org.nz/flora_details.aspx?ID=3752</w:t>
        </w:r>
      </w:hyperlink>
      <w:r w:rsidRPr="00A011A5">
        <w:rPr>
          <w:rFonts w:ascii="Times New Roman" w:hAnsi="Times New Roman"/>
          <w:sz w:val="24"/>
          <w:szCs w:val="24"/>
        </w:rPr>
        <w:t xml:space="preserve"> [accessed on 31 August 2017].</w:t>
      </w:r>
    </w:p>
    <w:p w14:paraId="0D243F64" w14:textId="77777777" w:rsidR="00A86181" w:rsidRPr="00A011A5" w:rsidRDefault="00A86181" w:rsidP="00A86181">
      <w:pPr>
        <w:ind w:left="-74"/>
        <w:jc w:val="both"/>
        <w:rPr>
          <w:rFonts w:ascii="Times New Roman" w:hAnsi="Times New Roman"/>
          <w:sz w:val="24"/>
          <w:szCs w:val="24"/>
        </w:rPr>
      </w:pPr>
    </w:p>
    <w:p w14:paraId="42A094C1"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NSW Government (2017) NSW WeedWise. Department of Primary Industries. New South Wales. </w:t>
      </w:r>
      <w:hyperlink r:id="rId46">
        <w:r w:rsidRPr="00A011A5">
          <w:rPr>
            <w:rStyle w:val="InternetLink"/>
            <w:rFonts w:ascii="Times New Roman" w:hAnsi="Times New Roman"/>
            <w:sz w:val="24"/>
            <w:szCs w:val="24"/>
          </w:rPr>
          <w:t>http://weeds.dpi.nsw.gov.au/Weeds/Details/100</w:t>
        </w:r>
      </w:hyperlink>
      <w:r w:rsidRPr="00A011A5">
        <w:rPr>
          <w:rFonts w:ascii="Times New Roman" w:hAnsi="Times New Roman"/>
          <w:sz w:val="24"/>
          <w:szCs w:val="24"/>
        </w:rPr>
        <w:t xml:space="preserve"> [accessed on 31 August 2017].</w:t>
      </w:r>
    </w:p>
    <w:p w14:paraId="25777726" w14:textId="77777777" w:rsidR="00A86181" w:rsidRPr="00A011A5" w:rsidRDefault="00A86181" w:rsidP="00A86181">
      <w:pPr>
        <w:ind w:left="-74"/>
        <w:jc w:val="both"/>
        <w:rPr>
          <w:rFonts w:ascii="Times New Roman" w:hAnsi="Times New Roman"/>
          <w:sz w:val="24"/>
          <w:szCs w:val="24"/>
        </w:rPr>
      </w:pPr>
    </w:p>
    <w:p w14:paraId="7322A7C5"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Parsons WT &amp; Cuthbertson EG (2004) </w:t>
      </w:r>
      <w:r w:rsidRPr="00A011A5">
        <w:rPr>
          <w:rFonts w:ascii="Times New Roman" w:hAnsi="Times New Roman"/>
          <w:i/>
          <w:iCs/>
          <w:sz w:val="24"/>
          <w:szCs w:val="24"/>
        </w:rPr>
        <w:t>Noxious weeds of Australia. Second Edition</w:t>
      </w:r>
      <w:r w:rsidRPr="00A011A5">
        <w:rPr>
          <w:rFonts w:ascii="Times New Roman" w:hAnsi="Times New Roman"/>
          <w:sz w:val="24"/>
          <w:szCs w:val="24"/>
        </w:rPr>
        <w:t>. Collingwood, Australia: CSIRO publishing.</w:t>
      </w:r>
    </w:p>
    <w:p w14:paraId="138B2EE6" w14:textId="77777777" w:rsidR="00A86181" w:rsidRPr="00A011A5" w:rsidRDefault="00A86181" w:rsidP="00A86181">
      <w:pPr>
        <w:ind w:left="-74"/>
        <w:jc w:val="both"/>
        <w:rPr>
          <w:rFonts w:ascii="Times New Roman" w:hAnsi="Times New Roman"/>
          <w:sz w:val="24"/>
          <w:szCs w:val="24"/>
        </w:rPr>
      </w:pPr>
    </w:p>
    <w:p w14:paraId="5D92EA9F"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Peterson DL &amp; Russo MJ (1988) </w:t>
      </w:r>
      <w:r w:rsidRPr="00A011A5">
        <w:rPr>
          <w:rFonts w:ascii="Times New Roman" w:hAnsi="Times New Roman"/>
          <w:i/>
          <w:iCs/>
          <w:sz w:val="24"/>
          <w:szCs w:val="24"/>
        </w:rPr>
        <w:t>Element Stewardship Abstract for Cortaderia jubata, pampas grass</w:t>
      </w:r>
      <w:r w:rsidRPr="00A011A5">
        <w:rPr>
          <w:rFonts w:ascii="Times New Roman" w:hAnsi="Times New Roman"/>
          <w:sz w:val="24"/>
          <w:szCs w:val="24"/>
        </w:rPr>
        <w:t xml:space="preserve">. Arlington, Virginia, USA: The Nature Conservancy. </w:t>
      </w:r>
      <w:hyperlink r:id="rId47">
        <w:r w:rsidRPr="00A011A5">
          <w:rPr>
            <w:rStyle w:val="InternetLink"/>
            <w:rFonts w:ascii="Times New Roman" w:hAnsi="Times New Roman"/>
            <w:sz w:val="24"/>
            <w:szCs w:val="24"/>
          </w:rPr>
          <w:t>http://www.invasive.org/gist/esadocs/documnts/cortjub.pdf</w:t>
        </w:r>
      </w:hyperlink>
      <w:r w:rsidRPr="00A011A5">
        <w:rPr>
          <w:rFonts w:ascii="Times New Roman" w:hAnsi="Times New Roman"/>
          <w:sz w:val="24"/>
          <w:szCs w:val="24"/>
        </w:rPr>
        <w:t xml:space="preserve"> [accessed on 31 August 2017]</w:t>
      </w:r>
    </w:p>
    <w:p w14:paraId="683FB106" w14:textId="77777777" w:rsidR="00A86181" w:rsidRPr="00A011A5" w:rsidRDefault="00A86181" w:rsidP="00A86181">
      <w:pPr>
        <w:ind w:left="-74"/>
        <w:jc w:val="both"/>
        <w:rPr>
          <w:rFonts w:ascii="Times New Roman" w:hAnsi="Times New Roman"/>
          <w:sz w:val="24"/>
          <w:szCs w:val="24"/>
        </w:rPr>
      </w:pPr>
    </w:p>
    <w:p w14:paraId="6999FAB5" w14:textId="77777777" w:rsidR="00A86181" w:rsidRPr="00A011A5" w:rsidRDefault="00A86181" w:rsidP="00A86181">
      <w:pPr>
        <w:ind w:left="-74"/>
        <w:jc w:val="both"/>
        <w:rPr>
          <w:rFonts w:ascii="Times New Roman" w:hAnsi="Times New Roman"/>
          <w:sz w:val="24"/>
          <w:szCs w:val="24"/>
        </w:rPr>
      </w:pPr>
    </w:p>
    <w:p w14:paraId="5333ED7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Popay I, Timmins SM &amp; McCluggage T (2003) Aerial spraying of pampas grass in difficult conservation sites. </w:t>
      </w:r>
      <w:r w:rsidRPr="00A011A5">
        <w:rPr>
          <w:rFonts w:ascii="Times New Roman" w:hAnsi="Times New Roman"/>
          <w:i/>
          <w:iCs/>
          <w:sz w:val="24"/>
          <w:szCs w:val="24"/>
        </w:rPr>
        <w:t>Science for Conservation</w:t>
      </w:r>
      <w:r w:rsidRPr="00A011A5">
        <w:rPr>
          <w:rFonts w:ascii="Times New Roman" w:hAnsi="Times New Roman"/>
          <w:sz w:val="24"/>
          <w:szCs w:val="24"/>
        </w:rPr>
        <w:t xml:space="preserve">, </w:t>
      </w:r>
      <w:r w:rsidRPr="00A011A5">
        <w:rPr>
          <w:rFonts w:ascii="Times New Roman" w:hAnsi="Times New Roman"/>
          <w:b/>
          <w:bCs/>
          <w:sz w:val="24"/>
          <w:szCs w:val="24"/>
        </w:rPr>
        <w:t>218</w:t>
      </w:r>
      <w:r w:rsidRPr="00A011A5">
        <w:rPr>
          <w:rFonts w:ascii="Times New Roman" w:hAnsi="Times New Roman"/>
          <w:sz w:val="24"/>
          <w:szCs w:val="24"/>
        </w:rPr>
        <w:t xml:space="preserve">. Wellington, New Zealand: Department of Conservation. </w:t>
      </w:r>
      <w:hyperlink r:id="rId48">
        <w:r w:rsidRPr="00A011A5">
          <w:rPr>
            <w:rStyle w:val="InternetLink"/>
            <w:rFonts w:ascii="Times New Roman" w:hAnsi="Times New Roman"/>
            <w:sz w:val="24"/>
            <w:szCs w:val="24"/>
          </w:rPr>
          <w:t>http://www.doc.govt.nz/documents/science-and-technical/sfc218.pdf</w:t>
        </w:r>
      </w:hyperlink>
      <w:r w:rsidRPr="00A011A5">
        <w:rPr>
          <w:rFonts w:ascii="Times New Roman" w:hAnsi="Times New Roman"/>
          <w:sz w:val="24"/>
          <w:szCs w:val="24"/>
        </w:rPr>
        <w:t xml:space="preserve"> [accessed on 31 August 2017].</w:t>
      </w:r>
    </w:p>
    <w:p w14:paraId="0A299D70" w14:textId="42ADC9FE" w:rsidR="00A86181" w:rsidRDefault="00A86181" w:rsidP="00A86181">
      <w:pPr>
        <w:ind w:left="-74"/>
        <w:jc w:val="both"/>
        <w:rPr>
          <w:rFonts w:ascii="Times New Roman" w:hAnsi="Times New Roman"/>
          <w:sz w:val="24"/>
          <w:szCs w:val="24"/>
        </w:rPr>
      </w:pPr>
    </w:p>
    <w:p w14:paraId="202AF4BC" w14:textId="3579172E" w:rsidR="006E292A" w:rsidRPr="006E292A" w:rsidRDefault="006E292A" w:rsidP="00A86181">
      <w:pPr>
        <w:ind w:left="-74"/>
        <w:jc w:val="both"/>
        <w:rPr>
          <w:rFonts w:ascii="Times New Roman" w:hAnsi="Times New Roman"/>
          <w:sz w:val="24"/>
          <w:szCs w:val="24"/>
        </w:rPr>
      </w:pPr>
      <w:r w:rsidRPr="006E292A">
        <w:rPr>
          <w:rFonts w:ascii="Times New Roman" w:hAnsi="Times New Roman"/>
          <w:sz w:val="24"/>
          <w:szCs w:val="24"/>
        </w:rPr>
        <w:t>Preston, C. D., D. A. Pearman, Dines, T. D. (2002). New Atlas of the British and Irish Flora. Oxford University Press, Oxford.</w:t>
      </w:r>
    </w:p>
    <w:p w14:paraId="017B1715" w14:textId="77777777" w:rsidR="006E292A" w:rsidRPr="00A011A5" w:rsidRDefault="006E292A" w:rsidP="00A86181">
      <w:pPr>
        <w:ind w:left="-74"/>
        <w:jc w:val="both"/>
        <w:rPr>
          <w:rFonts w:ascii="Times New Roman" w:hAnsi="Times New Roman"/>
          <w:sz w:val="24"/>
          <w:szCs w:val="24"/>
        </w:rPr>
      </w:pPr>
    </w:p>
    <w:p w14:paraId="798995CB"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Queensland Government (2017) </w:t>
      </w:r>
      <w:r w:rsidRPr="00A011A5">
        <w:rPr>
          <w:rFonts w:ascii="Times New Roman" w:hAnsi="Times New Roman"/>
          <w:i/>
          <w:iCs/>
          <w:sz w:val="24"/>
          <w:szCs w:val="24"/>
        </w:rPr>
        <w:t>Cortaderia jubata</w:t>
      </w:r>
      <w:r w:rsidRPr="00A011A5">
        <w:rPr>
          <w:rFonts w:ascii="Times New Roman" w:hAnsi="Times New Roman"/>
          <w:sz w:val="24"/>
          <w:szCs w:val="24"/>
        </w:rPr>
        <w:t xml:space="preserve">. Weeds of Australia; Biosecurity Queensland Edition. Queensland, Australia. </w:t>
      </w:r>
      <w:hyperlink r:id="rId49">
        <w:r w:rsidRPr="00A011A5">
          <w:rPr>
            <w:rStyle w:val="InternetLink"/>
            <w:rFonts w:ascii="Times New Roman" w:hAnsi="Times New Roman"/>
            <w:sz w:val="24"/>
            <w:szCs w:val="24"/>
          </w:rPr>
          <w:t>https://keyserver.lucidcentral.org/weeds/data/media/Html/cortaderia_jubata.htm</w:t>
        </w:r>
      </w:hyperlink>
    </w:p>
    <w:p w14:paraId="2E449139"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[accessed on 31 August 2017].</w:t>
      </w:r>
    </w:p>
    <w:p w14:paraId="1783F095" w14:textId="77777777" w:rsidR="00A86181" w:rsidRPr="00A011A5" w:rsidRDefault="00A86181" w:rsidP="00A86181">
      <w:pPr>
        <w:ind w:left="-74"/>
        <w:jc w:val="both"/>
        <w:rPr>
          <w:rFonts w:ascii="Times New Roman" w:hAnsi="Times New Roman"/>
          <w:sz w:val="24"/>
          <w:szCs w:val="24"/>
        </w:rPr>
      </w:pPr>
    </w:p>
    <w:p w14:paraId="3BB1326F"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Robinson ER (1984) Naturalized species of </w:t>
      </w:r>
      <w:r w:rsidRPr="00A011A5">
        <w:rPr>
          <w:rFonts w:ascii="Times New Roman" w:hAnsi="Times New Roman"/>
          <w:i/>
          <w:iCs/>
          <w:sz w:val="24"/>
          <w:szCs w:val="24"/>
        </w:rPr>
        <w:t>Cortaderia</w:t>
      </w:r>
      <w:r w:rsidRPr="00A011A5">
        <w:rPr>
          <w:rFonts w:ascii="Times New Roman" w:hAnsi="Times New Roman"/>
          <w:sz w:val="24"/>
          <w:szCs w:val="24"/>
        </w:rPr>
        <w:t xml:space="preserve"> (Poaceae) in southern Africa. </w:t>
      </w:r>
      <w:r w:rsidRPr="00A011A5">
        <w:rPr>
          <w:rFonts w:ascii="Times New Roman" w:hAnsi="Times New Roman"/>
          <w:i/>
          <w:iCs/>
          <w:sz w:val="24"/>
          <w:szCs w:val="24"/>
        </w:rPr>
        <w:t>South African Journal of Botany</w:t>
      </w:r>
      <w:r w:rsidRPr="00A011A5">
        <w:rPr>
          <w:rFonts w:ascii="Times New Roman" w:hAnsi="Times New Roman"/>
          <w:sz w:val="24"/>
          <w:szCs w:val="24"/>
        </w:rPr>
        <w:t xml:space="preserve">, </w:t>
      </w:r>
      <w:r w:rsidRPr="00A011A5">
        <w:rPr>
          <w:rFonts w:ascii="Times New Roman" w:hAnsi="Times New Roman"/>
          <w:b/>
          <w:bCs/>
          <w:sz w:val="24"/>
          <w:szCs w:val="24"/>
        </w:rPr>
        <w:t>3</w:t>
      </w:r>
      <w:r w:rsidRPr="00A011A5">
        <w:rPr>
          <w:rFonts w:ascii="Times New Roman" w:hAnsi="Times New Roman"/>
          <w:sz w:val="24"/>
          <w:szCs w:val="24"/>
        </w:rPr>
        <w:t>, 343-346.</w:t>
      </w:r>
    </w:p>
    <w:p w14:paraId="17E8AFE8" w14:textId="77777777" w:rsidR="00A86181" w:rsidRPr="00A011A5" w:rsidRDefault="00A86181" w:rsidP="00A86181">
      <w:pPr>
        <w:ind w:left="-74"/>
        <w:jc w:val="both"/>
        <w:rPr>
          <w:rFonts w:ascii="Times New Roman" w:hAnsi="Times New Roman"/>
          <w:sz w:val="24"/>
          <w:szCs w:val="24"/>
        </w:rPr>
      </w:pPr>
    </w:p>
    <w:p w14:paraId="54B11A1E"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lastRenderedPageBreak/>
        <w:t xml:space="preserve">Roy HE, Adriaens T, Aldridge DC, Bacher S, Bishop JDD, Blackburn TM, Branquart E, Brodie J, Carboneras C, Cook EJ &amp; Copp GH (2015) </w:t>
      </w:r>
      <w:r w:rsidRPr="00A011A5">
        <w:rPr>
          <w:rFonts w:ascii="Times New Roman" w:hAnsi="Times New Roman"/>
          <w:i/>
          <w:iCs/>
          <w:sz w:val="24"/>
          <w:szCs w:val="24"/>
        </w:rPr>
        <w:t>Invasive alien species—prioritising prevention efforts through horizon scanning</w:t>
      </w:r>
      <w:r w:rsidRPr="00A011A5">
        <w:rPr>
          <w:rFonts w:ascii="Times New Roman" w:hAnsi="Times New Roman"/>
          <w:sz w:val="24"/>
          <w:szCs w:val="24"/>
        </w:rPr>
        <w:t xml:space="preserve"> ENV.B.2/ETU/2014/0016. Final report. http://ec.europa.eu/environment/ nature/invasivealien/docs/Prioritising%20prevention%20efforts%20through%20horizon%20scanning.pdf [accessed on 20 December 2016].</w:t>
      </w:r>
    </w:p>
    <w:p w14:paraId="2943CBA3" w14:textId="77777777" w:rsidR="00A86181" w:rsidRPr="00A011A5" w:rsidRDefault="00A86181" w:rsidP="00A86181">
      <w:pPr>
        <w:ind w:left="-74"/>
        <w:jc w:val="both"/>
        <w:rPr>
          <w:rFonts w:ascii="Times New Roman" w:hAnsi="Times New Roman"/>
          <w:sz w:val="24"/>
          <w:szCs w:val="24"/>
        </w:rPr>
      </w:pPr>
    </w:p>
    <w:p w14:paraId="28E804C8" w14:textId="77777777" w:rsidR="00A86181" w:rsidRPr="00A011A5" w:rsidRDefault="00A86181" w:rsidP="004D6AFB">
      <w:pPr>
        <w:jc w:val="both"/>
        <w:rPr>
          <w:rFonts w:ascii="Times New Roman" w:hAnsi="Times New Roman"/>
          <w:sz w:val="24"/>
          <w:szCs w:val="24"/>
        </w:rPr>
      </w:pPr>
      <w:r w:rsidRPr="00A011A5">
        <w:rPr>
          <w:rFonts w:ascii="Times New Roman" w:hAnsi="Times New Roman"/>
          <w:sz w:val="24"/>
          <w:szCs w:val="24"/>
        </w:rPr>
        <w:t xml:space="preserve">Royal Horticultural Society (2009) </w:t>
      </w:r>
      <w:r w:rsidRPr="00A011A5">
        <w:rPr>
          <w:rFonts w:ascii="Times New Roman" w:hAnsi="Times New Roman"/>
          <w:i/>
          <w:iCs/>
          <w:sz w:val="24"/>
          <w:szCs w:val="24"/>
        </w:rPr>
        <w:t>Cortaderia</w:t>
      </w:r>
      <w:r w:rsidRPr="00A011A5">
        <w:rPr>
          <w:rFonts w:ascii="Times New Roman" w:hAnsi="Times New Roman"/>
          <w:sz w:val="24"/>
          <w:szCs w:val="24"/>
        </w:rPr>
        <w:t>: final trials report 2007-2009. Wisley, UK: Royal Horticultural Society, 7 pp. http://apps.rhs.org.uk/planttrials/TrialReports/Cortaderia%202009.pdf [accessed on 30 August 2017].</w:t>
      </w:r>
    </w:p>
    <w:p w14:paraId="680C3AF4" w14:textId="6C71E5D6" w:rsidR="00A86181" w:rsidRDefault="00A86181" w:rsidP="004D6AFB">
      <w:pPr>
        <w:jc w:val="both"/>
        <w:rPr>
          <w:rFonts w:ascii="Times New Roman" w:hAnsi="Times New Roman"/>
          <w:sz w:val="24"/>
          <w:szCs w:val="24"/>
        </w:rPr>
      </w:pPr>
    </w:p>
    <w:p w14:paraId="688B3874" w14:textId="0D8A906B" w:rsidR="004D6AFB" w:rsidRDefault="004D6AFB" w:rsidP="004D6AFB">
      <w:pPr>
        <w:jc w:val="both"/>
        <w:rPr>
          <w:rFonts w:ascii="Times New Roman" w:hAnsi="Times New Roman"/>
          <w:color w:val="000000"/>
          <w:sz w:val="24"/>
          <w:szCs w:val="24"/>
          <w:lang w:eastAsia="en-GB"/>
        </w:rPr>
      </w:pPr>
      <w:r w:rsidRPr="004D6AFB">
        <w:rPr>
          <w:rFonts w:ascii="Times New Roman" w:hAnsi="Times New Roman"/>
          <w:color w:val="000000"/>
          <w:sz w:val="24"/>
          <w:szCs w:val="24"/>
          <w:lang w:eastAsia="en-GB"/>
        </w:rPr>
        <w:t>Stanton AE</w:t>
      </w:r>
      <w:r>
        <w:rPr>
          <w:rFonts w:ascii="Times New Roman" w:hAnsi="Times New Roman"/>
          <w:color w:val="000000"/>
          <w:sz w:val="24"/>
          <w:szCs w:val="24"/>
          <w:lang w:eastAsia="en-GB"/>
        </w:rPr>
        <w:t xml:space="preserve">, </w:t>
      </w:r>
      <w:r w:rsidRPr="004D6AFB">
        <w:rPr>
          <w:rFonts w:ascii="Times New Roman" w:hAnsi="Times New Roman"/>
          <w:color w:val="000000"/>
          <w:sz w:val="24"/>
          <w:szCs w:val="24"/>
          <w:lang w:eastAsia="en-GB"/>
        </w:rPr>
        <w:t>DiTomaso</w:t>
      </w:r>
      <w:r>
        <w:rPr>
          <w:rFonts w:ascii="Times New Roman" w:hAnsi="Times New Roman"/>
          <w:color w:val="000000"/>
          <w:sz w:val="24"/>
          <w:szCs w:val="24"/>
          <w:lang w:eastAsia="en-GB"/>
        </w:rPr>
        <w:t xml:space="preserve"> JM</w:t>
      </w:r>
      <w:r w:rsidRPr="004D6AFB">
        <w:rPr>
          <w:rFonts w:ascii="Times New Roman" w:hAnsi="Times New Roman"/>
          <w:color w:val="000000"/>
          <w:sz w:val="24"/>
          <w:szCs w:val="24"/>
          <w:lang w:eastAsia="en-GB"/>
        </w:rPr>
        <w:t xml:space="preserve"> </w:t>
      </w:r>
      <w:r>
        <w:rPr>
          <w:rFonts w:ascii="Times New Roman" w:hAnsi="Times New Roman"/>
          <w:color w:val="000000"/>
          <w:sz w:val="24"/>
          <w:szCs w:val="24"/>
          <w:lang w:eastAsia="en-GB"/>
        </w:rPr>
        <w:t>(</w:t>
      </w:r>
      <w:r w:rsidRPr="004D6AFB">
        <w:rPr>
          <w:rFonts w:ascii="Times New Roman" w:hAnsi="Times New Roman"/>
          <w:color w:val="000000"/>
          <w:sz w:val="24"/>
          <w:szCs w:val="24"/>
          <w:lang w:eastAsia="en-GB"/>
        </w:rPr>
        <w:t>2004</w:t>
      </w:r>
      <w:r>
        <w:rPr>
          <w:rFonts w:ascii="Times New Roman" w:hAnsi="Times New Roman"/>
          <w:color w:val="000000"/>
          <w:sz w:val="24"/>
          <w:szCs w:val="24"/>
          <w:lang w:eastAsia="en-GB"/>
        </w:rPr>
        <w:t>)</w:t>
      </w:r>
      <w:r w:rsidRPr="004D6AFB">
        <w:rPr>
          <w:rFonts w:ascii="Times New Roman" w:hAnsi="Times New Roman"/>
          <w:color w:val="000000"/>
          <w:sz w:val="24"/>
          <w:szCs w:val="24"/>
          <w:lang w:eastAsia="en-GB"/>
        </w:rPr>
        <w:t xml:space="preserve"> Growth response of </w:t>
      </w:r>
      <w:r w:rsidRPr="004D6AFB">
        <w:rPr>
          <w:rFonts w:ascii="Times New Roman" w:hAnsi="Times New Roman"/>
          <w:i/>
          <w:iCs/>
          <w:color w:val="000000"/>
          <w:sz w:val="24"/>
          <w:szCs w:val="24"/>
          <w:lang w:eastAsia="en-GB"/>
        </w:rPr>
        <w:t>Cortaderia selloana</w:t>
      </w:r>
      <w:r w:rsidRPr="004D6AFB">
        <w:rPr>
          <w:rFonts w:ascii="Times New Roman" w:hAnsi="Times New Roman"/>
          <w:color w:val="000000"/>
          <w:sz w:val="24"/>
          <w:szCs w:val="24"/>
          <w:lang w:eastAsia="en-GB"/>
        </w:rPr>
        <w:t> and </w:t>
      </w:r>
      <w:r w:rsidRPr="004D6AFB">
        <w:rPr>
          <w:rFonts w:ascii="Times New Roman" w:hAnsi="Times New Roman"/>
          <w:i/>
          <w:iCs/>
          <w:color w:val="000000"/>
          <w:sz w:val="24"/>
          <w:szCs w:val="24"/>
          <w:lang w:eastAsia="en-GB"/>
        </w:rPr>
        <w:t>Cortaderia jubata</w:t>
      </w:r>
      <w:r w:rsidRPr="004D6AFB">
        <w:rPr>
          <w:rFonts w:ascii="Times New Roman" w:hAnsi="Times New Roman"/>
          <w:color w:val="000000"/>
          <w:sz w:val="24"/>
          <w:szCs w:val="24"/>
          <w:lang w:eastAsia="en-GB"/>
        </w:rPr>
        <w:t> (Poaceae) seedlings to temperature, light, and water. </w:t>
      </w:r>
      <w:r w:rsidRPr="004D6AFB">
        <w:rPr>
          <w:rFonts w:ascii="Times New Roman" w:hAnsi="Times New Roman"/>
          <w:i/>
          <w:iCs/>
          <w:color w:val="000000"/>
          <w:sz w:val="24"/>
          <w:szCs w:val="24"/>
          <w:lang w:eastAsia="en-GB"/>
        </w:rPr>
        <w:t>Madroño </w:t>
      </w:r>
      <w:r w:rsidRPr="004D6AFB">
        <w:rPr>
          <w:rFonts w:ascii="Times New Roman" w:hAnsi="Times New Roman"/>
          <w:color w:val="000000"/>
          <w:sz w:val="24"/>
          <w:szCs w:val="24"/>
          <w:lang w:eastAsia="en-GB"/>
        </w:rPr>
        <w:t>51(3):312-321.</w:t>
      </w:r>
    </w:p>
    <w:p w14:paraId="17D307B4" w14:textId="77777777" w:rsidR="004D6AFB" w:rsidRPr="004D6AFB" w:rsidRDefault="004D6AFB" w:rsidP="004D6AFB">
      <w:pPr>
        <w:jc w:val="both"/>
        <w:rPr>
          <w:rFonts w:ascii="Times New Roman" w:hAnsi="Times New Roman"/>
          <w:color w:val="000000"/>
          <w:sz w:val="24"/>
          <w:szCs w:val="24"/>
          <w:lang w:eastAsia="en-GB"/>
        </w:rPr>
      </w:pPr>
    </w:p>
    <w:p w14:paraId="383E9BBA" w14:textId="77777777" w:rsidR="00A86181" w:rsidRPr="00A011A5" w:rsidRDefault="00A86181" w:rsidP="004D6AFB">
      <w:pPr>
        <w:jc w:val="both"/>
        <w:rPr>
          <w:rFonts w:ascii="Times New Roman" w:hAnsi="Times New Roman"/>
          <w:sz w:val="24"/>
          <w:szCs w:val="24"/>
        </w:rPr>
      </w:pPr>
      <w:r w:rsidRPr="00A011A5">
        <w:rPr>
          <w:rFonts w:ascii="Times New Roman" w:hAnsi="Times New Roman"/>
          <w:sz w:val="24"/>
          <w:szCs w:val="24"/>
        </w:rPr>
        <w:t xml:space="preserve">Stanton AE, DiTomaso J, Roye C, Clines J &amp; Johnson D (2005) </w:t>
      </w:r>
      <w:r w:rsidRPr="00A011A5">
        <w:rPr>
          <w:rFonts w:ascii="Times New Roman" w:hAnsi="Times New Roman"/>
          <w:i/>
          <w:iCs/>
          <w:sz w:val="24"/>
          <w:szCs w:val="24"/>
        </w:rPr>
        <w:t>Cal-IPC Plant Assessment Form: Cortaderia jubata</w:t>
      </w:r>
      <w:r w:rsidRPr="00A011A5">
        <w:rPr>
          <w:rFonts w:ascii="Times New Roman" w:hAnsi="Times New Roman"/>
          <w:sz w:val="24"/>
          <w:szCs w:val="24"/>
        </w:rPr>
        <w:t xml:space="preserve">. </w:t>
      </w:r>
      <w:hyperlink r:id="rId50">
        <w:r w:rsidRPr="00A011A5">
          <w:rPr>
            <w:rStyle w:val="InternetLink"/>
            <w:rFonts w:ascii="Times New Roman" w:hAnsi="Times New Roman"/>
            <w:sz w:val="24"/>
            <w:szCs w:val="24"/>
          </w:rPr>
          <w:t>http://cal-ipc.org/paf/site/paf/306</w:t>
        </w:r>
      </w:hyperlink>
      <w:r w:rsidRPr="00A011A5">
        <w:rPr>
          <w:rFonts w:ascii="Times New Roman" w:hAnsi="Times New Roman"/>
          <w:sz w:val="24"/>
          <w:szCs w:val="24"/>
        </w:rPr>
        <w:t xml:space="preserve"> [accessed on 31 August 2017].</w:t>
      </w:r>
    </w:p>
    <w:p w14:paraId="54E8F66D" w14:textId="77777777" w:rsidR="00A86181" w:rsidRPr="00A011A5" w:rsidRDefault="00A86181" w:rsidP="00A86181">
      <w:pPr>
        <w:ind w:left="-74"/>
        <w:jc w:val="both"/>
        <w:rPr>
          <w:rFonts w:ascii="Times New Roman" w:hAnsi="Times New Roman"/>
          <w:sz w:val="24"/>
          <w:szCs w:val="24"/>
        </w:rPr>
      </w:pPr>
    </w:p>
    <w:p w14:paraId="084294DC"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Stapf O (1898) </w:t>
      </w:r>
      <w:r w:rsidRPr="00A011A5">
        <w:rPr>
          <w:rFonts w:ascii="Times New Roman" w:hAnsi="Times New Roman"/>
          <w:i/>
          <w:iCs/>
          <w:sz w:val="24"/>
          <w:szCs w:val="24"/>
        </w:rPr>
        <w:t>Cortaderia jubata</w:t>
      </w:r>
      <w:r w:rsidRPr="00A011A5">
        <w:rPr>
          <w:rFonts w:ascii="Times New Roman" w:hAnsi="Times New Roman"/>
          <w:sz w:val="24"/>
          <w:szCs w:val="24"/>
        </w:rPr>
        <w:t xml:space="preserve">, Stapf. Native of the Andes. </w:t>
      </w:r>
      <w:r w:rsidRPr="00A011A5">
        <w:rPr>
          <w:rFonts w:ascii="Times New Roman" w:hAnsi="Times New Roman"/>
          <w:i/>
          <w:iCs/>
          <w:sz w:val="24"/>
          <w:szCs w:val="24"/>
        </w:rPr>
        <w:t>Curtis’s Botanical Magazine</w:t>
      </w:r>
      <w:r w:rsidRPr="00A011A5">
        <w:rPr>
          <w:rFonts w:ascii="Times New Roman" w:hAnsi="Times New Roman"/>
          <w:sz w:val="24"/>
          <w:szCs w:val="24"/>
        </w:rPr>
        <w:t xml:space="preserve">, </w:t>
      </w:r>
      <w:r w:rsidRPr="00A011A5">
        <w:rPr>
          <w:rFonts w:ascii="Times New Roman" w:hAnsi="Times New Roman"/>
          <w:b/>
          <w:bCs/>
          <w:sz w:val="24"/>
          <w:szCs w:val="24"/>
        </w:rPr>
        <w:t>124</w:t>
      </w:r>
      <w:r w:rsidRPr="00A011A5">
        <w:rPr>
          <w:rFonts w:ascii="Times New Roman" w:hAnsi="Times New Roman"/>
          <w:sz w:val="24"/>
          <w:szCs w:val="24"/>
        </w:rPr>
        <w:t>, Tab. 7607.</w:t>
      </w:r>
    </w:p>
    <w:p w14:paraId="7D55668D" w14:textId="77777777" w:rsidR="00A86181" w:rsidRPr="00A011A5" w:rsidRDefault="00A86181" w:rsidP="00A86181">
      <w:pPr>
        <w:ind w:left="-74"/>
        <w:jc w:val="both"/>
        <w:rPr>
          <w:rFonts w:ascii="Times New Roman" w:hAnsi="Times New Roman"/>
          <w:sz w:val="24"/>
          <w:szCs w:val="24"/>
        </w:rPr>
      </w:pPr>
    </w:p>
    <w:p w14:paraId="504C3CFC"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Starr F, Starr K &amp; Loope L (2003) </w:t>
      </w:r>
      <w:r w:rsidRPr="00A011A5">
        <w:rPr>
          <w:rFonts w:ascii="Times New Roman" w:hAnsi="Times New Roman"/>
          <w:i/>
          <w:iCs/>
          <w:sz w:val="24"/>
          <w:szCs w:val="24"/>
        </w:rPr>
        <w:t>Cortaderia</w:t>
      </w:r>
      <w:r w:rsidRPr="00A011A5">
        <w:rPr>
          <w:rFonts w:ascii="Times New Roman" w:hAnsi="Times New Roman"/>
          <w:sz w:val="24"/>
          <w:szCs w:val="24"/>
        </w:rPr>
        <w:t xml:space="preserve"> spp. Hawaiian Ecosystems at Risk project (HEAR). </w:t>
      </w:r>
      <w:hyperlink r:id="rId51">
        <w:r w:rsidRPr="00A011A5">
          <w:rPr>
            <w:rStyle w:val="InternetLink"/>
            <w:rFonts w:ascii="Times New Roman" w:hAnsi="Times New Roman"/>
            <w:sz w:val="24"/>
            <w:szCs w:val="24"/>
          </w:rPr>
          <w:t>http://www.hear.org/Pier/pdf/pohreports/cortaderia_spp.pdf</w:t>
        </w:r>
      </w:hyperlink>
      <w:r w:rsidRPr="00A011A5">
        <w:rPr>
          <w:rFonts w:ascii="Times New Roman" w:hAnsi="Times New Roman"/>
          <w:sz w:val="24"/>
          <w:szCs w:val="24"/>
        </w:rPr>
        <w:t xml:space="preserve"> [accessed on 31 August 2017].</w:t>
      </w:r>
    </w:p>
    <w:p w14:paraId="17CC82DD" w14:textId="77777777" w:rsidR="00A86181" w:rsidRPr="00A011A5" w:rsidRDefault="00A86181" w:rsidP="00A86181">
      <w:pPr>
        <w:ind w:left="-74"/>
        <w:jc w:val="both"/>
        <w:rPr>
          <w:rFonts w:ascii="Times New Roman" w:hAnsi="Times New Roman"/>
          <w:sz w:val="24"/>
          <w:szCs w:val="24"/>
        </w:rPr>
      </w:pPr>
    </w:p>
    <w:p w14:paraId="1BC520AB"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State of Victoria (2017a) Invasiveness Assessment - Pink pampas grass (</w:t>
      </w:r>
      <w:r w:rsidRPr="00A011A5">
        <w:rPr>
          <w:rFonts w:ascii="Times New Roman" w:hAnsi="Times New Roman"/>
          <w:i/>
          <w:iCs/>
          <w:sz w:val="24"/>
          <w:szCs w:val="24"/>
        </w:rPr>
        <w:t>Cortaderia jubata</w:t>
      </w:r>
      <w:r w:rsidRPr="00A011A5">
        <w:rPr>
          <w:rFonts w:ascii="Times New Roman" w:hAnsi="Times New Roman"/>
          <w:sz w:val="24"/>
          <w:szCs w:val="24"/>
        </w:rPr>
        <w:t xml:space="preserve">) in Victoria. Agriculture Victoria. </w:t>
      </w:r>
      <w:hyperlink r:id="rId52" w:anchor="table" w:history="1">
        <w:r w:rsidRPr="00A011A5">
          <w:rPr>
            <w:rStyle w:val="InternetLink"/>
            <w:rFonts w:ascii="Times New Roman" w:hAnsi="Times New Roman"/>
            <w:sz w:val="24"/>
            <w:szCs w:val="24"/>
          </w:rPr>
          <w:t>http://vro.agriculture.vic.gov.au/dpi/vro/vrosite.nsf/pages/invasive_pink_pampas_grass#table</w:t>
        </w:r>
      </w:hyperlink>
      <w:r w:rsidRPr="00A011A5">
        <w:rPr>
          <w:rFonts w:ascii="Times New Roman" w:hAnsi="Times New Roman"/>
          <w:sz w:val="24"/>
          <w:szCs w:val="24"/>
        </w:rPr>
        <w:t xml:space="preserve"> [accessed on 31 August 2017].</w:t>
      </w:r>
    </w:p>
    <w:p w14:paraId="7483056D" w14:textId="77777777" w:rsidR="00A86181" w:rsidRPr="00A011A5" w:rsidRDefault="00A86181" w:rsidP="00A86181">
      <w:pPr>
        <w:ind w:left="-74"/>
        <w:jc w:val="both"/>
        <w:rPr>
          <w:rFonts w:ascii="Times New Roman" w:hAnsi="Times New Roman"/>
          <w:sz w:val="24"/>
          <w:szCs w:val="24"/>
        </w:rPr>
      </w:pPr>
    </w:p>
    <w:p w14:paraId="61742779"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State of Victoria (2017b) Impact Assessment - Pink pampas grass (</w:t>
      </w:r>
      <w:r w:rsidRPr="00A011A5">
        <w:rPr>
          <w:rFonts w:ascii="Times New Roman" w:hAnsi="Times New Roman"/>
          <w:i/>
          <w:iCs/>
          <w:sz w:val="24"/>
          <w:szCs w:val="24"/>
        </w:rPr>
        <w:t>Cortaderia jubata</w:t>
      </w:r>
      <w:r w:rsidRPr="00A011A5">
        <w:rPr>
          <w:rFonts w:ascii="Times New Roman" w:hAnsi="Times New Roman"/>
          <w:sz w:val="24"/>
          <w:szCs w:val="24"/>
        </w:rPr>
        <w:t xml:space="preserve">) in Victoria. Agriculture Victoria. </w:t>
      </w:r>
      <w:hyperlink r:id="rId53">
        <w:r w:rsidRPr="00A011A5">
          <w:rPr>
            <w:rStyle w:val="InternetLink"/>
            <w:rFonts w:ascii="Times New Roman" w:hAnsi="Times New Roman"/>
            <w:sz w:val="24"/>
            <w:szCs w:val="24"/>
          </w:rPr>
          <w:t>http://vro.agriculture.vic.gov.au/dpi/vro/vrosite.nsf/pages/impact_pink_pampas_grass</w:t>
        </w:r>
      </w:hyperlink>
      <w:r w:rsidRPr="00A011A5">
        <w:rPr>
          <w:rFonts w:ascii="Times New Roman" w:hAnsi="Times New Roman"/>
          <w:sz w:val="24"/>
          <w:szCs w:val="24"/>
        </w:rPr>
        <w:t xml:space="preserve"> [accessed on 31 August 2017].</w:t>
      </w:r>
    </w:p>
    <w:p w14:paraId="401B36FB" w14:textId="77777777" w:rsidR="00A86181" w:rsidRPr="00A011A5" w:rsidRDefault="00A86181" w:rsidP="00A86181">
      <w:pPr>
        <w:ind w:left="-74"/>
        <w:jc w:val="both"/>
        <w:rPr>
          <w:rFonts w:ascii="Times New Roman" w:hAnsi="Times New Roman"/>
          <w:sz w:val="24"/>
          <w:szCs w:val="24"/>
        </w:rPr>
      </w:pPr>
    </w:p>
    <w:p w14:paraId="6F1915D8"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Sustainable Farming Fund (2011) </w:t>
      </w:r>
      <w:r w:rsidRPr="00A011A5">
        <w:rPr>
          <w:rFonts w:ascii="Times New Roman" w:hAnsi="Times New Roman"/>
          <w:i/>
          <w:iCs/>
          <w:sz w:val="24"/>
          <w:szCs w:val="24"/>
        </w:rPr>
        <w:t>Biological control for pampas (Cortaderia jubata and Cortaderia selloana) in New Zealand</w:t>
      </w:r>
      <w:r w:rsidRPr="00A011A5">
        <w:rPr>
          <w:rFonts w:ascii="Times New Roman" w:hAnsi="Times New Roman"/>
          <w:sz w:val="24"/>
          <w:szCs w:val="24"/>
        </w:rPr>
        <w:t xml:space="preserve">. Wellington, New Zealand: Ministry for Primary Industries. </w:t>
      </w:r>
      <w:hyperlink r:id="rId54">
        <w:r w:rsidRPr="00A011A5">
          <w:rPr>
            <w:rStyle w:val="InternetLink"/>
            <w:rFonts w:ascii="Times New Roman" w:hAnsi="Times New Roman"/>
            <w:sz w:val="24"/>
            <w:szCs w:val="24"/>
          </w:rPr>
          <w:t>http://maxa.maf.govt.nz/sff/about-projects/search/11-049/l11-049-biological-control-for-pampas-in-NZ.pdf</w:t>
        </w:r>
      </w:hyperlink>
      <w:r w:rsidRPr="00A011A5">
        <w:rPr>
          <w:rFonts w:ascii="Times New Roman" w:hAnsi="Times New Roman"/>
          <w:sz w:val="24"/>
          <w:szCs w:val="24"/>
        </w:rPr>
        <w:t xml:space="preserve"> [accessed on 31 August 2017]</w:t>
      </w:r>
    </w:p>
    <w:p w14:paraId="3067F76E" w14:textId="77777777" w:rsidR="00A86181" w:rsidRPr="00A011A5" w:rsidRDefault="00A86181" w:rsidP="00A86181">
      <w:pPr>
        <w:ind w:left="-74"/>
        <w:jc w:val="both"/>
        <w:rPr>
          <w:rFonts w:ascii="Times New Roman" w:hAnsi="Times New Roman"/>
          <w:sz w:val="24"/>
          <w:szCs w:val="24"/>
        </w:rPr>
      </w:pPr>
    </w:p>
    <w:p w14:paraId="0125553A" w14:textId="77777777" w:rsidR="00857CC1" w:rsidRDefault="00857CC1" w:rsidP="00857CC1">
      <w:pPr>
        <w:ind w:left="-90"/>
        <w:jc w:val="both"/>
        <w:rPr>
          <w:rFonts w:ascii="Times New Roman" w:hAnsi="Times New Roman"/>
          <w:sz w:val="24"/>
          <w:szCs w:val="24"/>
        </w:rPr>
      </w:pPr>
      <w:r>
        <w:rPr>
          <w:rFonts w:ascii="Times New Roman" w:hAnsi="Times New Roman"/>
          <w:sz w:val="24"/>
          <w:szCs w:val="24"/>
        </w:rPr>
        <w:t xml:space="preserve">Tanner, R., Branquart, E., Brundu, G., Buholzer, S., Chapman, D., Ehret, P., Fried, G., Starfinger, U. and van Valkenburg, J. (2017). The prioritisation of a short list of alien plants for risk analysis within the framework of the Regulation (EU) No. 1143/2014. </w:t>
      </w:r>
      <w:r>
        <w:rPr>
          <w:rFonts w:ascii="Times New Roman" w:hAnsi="Times New Roman"/>
          <w:i/>
          <w:sz w:val="24"/>
          <w:szCs w:val="24"/>
        </w:rPr>
        <w:t>NeoBiota</w:t>
      </w:r>
      <w:r>
        <w:rPr>
          <w:rFonts w:ascii="Times New Roman" w:hAnsi="Times New Roman"/>
          <w:sz w:val="24"/>
          <w:szCs w:val="24"/>
        </w:rPr>
        <w:t>, 35, p.87.</w:t>
      </w:r>
    </w:p>
    <w:p w14:paraId="3D979121" w14:textId="77777777" w:rsidR="00857CC1" w:rsidRDefault="00857CC1" w:rsidP="00A86181">
      <w:pPr>
        <w:ind w:left="-74"/>
        <w:jc w:val="both"/>
        <w:rPr>
          <w:rFonts w:ascii="Times New Roman" w:hAnsi="Times New Roman"/>
          <w:sz w:val="24"/>
          <w:szCs w:val="24"/>
        </w:rPr>
      </w:pPr>
    </w:p>
    <w:p w14:paraId="1F8C0976" w14:textId="120AA639" w:rsidR="00A86181" w:rsidRPr="00DA1220" w:rsidRDefault="00A86181" w:rsidP="00A86181">
      <w:pPr>
        <w:ind w:left="-74"/>
        <w:jc w:val="both"/>
        <w:rPr>
          <w:rFonts w:ascii="Times New Roman" w:hAnsi="Times New Roman"/>
          <w:sz w:val="24"/>
          <w:szCs w:val="24"/>
          <w:lang w:val="fr-BE"/>
        </w:rPr>
      </w:pPr>
      <w:r w:rsidRPr="00A011A5">
        <w:rPr>
          <w:rFonts w:ascii="Times New Roman" w:hAnsi="Times New Roman"/>
          <w:sz w:val="24"/>
          <w:szCs w:val="24"/>
        </w:rPr>
        <w:t xml:space="preserve">Testoni D &amp; Linder HP (2017) Synoptic taxonomy of </w:t>
      </w:r>
      <w:r w:rsidRPr="00A011A5">
        <w:rPr>
          <w:rFonts w:ascii="Times New Roman" w:hAnsi="Times New Roman"/>
          <w:i/>
          <w:iCs/>
          <w:sz w:val="24"/>
          <w:szCs w:val="24"/>
        </w:rPr>
        <w:t>Cortaderia</w:t>
      </w:r>
      <w:r w:rsidRPr="00A011A5">
        <w:rPr>
          <w:rFonts w:ascii="Times New Roman" w:hAnsi="Times New Roman"/>
          <w:sz w:val="24"/>
          <w:szCs w:val="24"/>
        </w:rPr>
        <w:t xml:space="preserve"> Stapf (Danthonioideae, Poaceae). </w:t>
      </w:r>
      <w:r w:rsidRPr="00DA1220">
        <w:rPr>
          <w:rFonts w:ascii="Times New Roman" w:hAnsi="Times New Roman"/>
          <w:i/>
          <w:iCs/>
          <w:sz w:val="24"/>
          <w:szCs w:val="24"/>
          <w:lang w:val="fr-BE"/>
        </w:rPr>
        <w:t>PhytoKeys</w:t>
      </w:r>
      <w:r w:rsidRPr="00DA1220">
        <w:rPr>
          <w:rFonts w:ascii="Times New Roman" w:hAnsi="Times New Roman"/>
          <w:sz w:val="24"/>
          <w:szCs w:val="24"/>
          <w:lang w:val="fr-BE"/>
        </w:rPr>
        <w:t xml:space="preserve">, </w:t>
      </w:r>
      <w:r w:rsidRPr="00DA1220">
        <w:rPr>
          <w:rFonts w:ascii="Times New Roman" w:hAnsi="Times New Roman"/>
          <w:b/>
          <w:bCs/>
          <w:sz w:val="24"/>
          <w:szCs w:val="24"/>
          <w:lang w:val="fr-BE"/>
        </w:rPr>
        <w:t>76</w:t>
      </w:r>
      <w:r w:rsidRPr="00DA1220">
        <w:rPr>
          <w:rFonts w:ascii="Times New Roman" w:hAnsi="Times New Roman"/>
          <w:sz w:val="24"/>
          <w:szCs w:val="24"/>
          <w:lang w:val="fr-BE"/>
        </w:rPr>
        <w:t>, 39–69.</w:t>
      </w:r>
    </w:p>
    <w:p w14:paraId="5A53A6D1" w14:textId="77777777" w:rsidR="00A86181" w:rsidRPr="00DA1220" w:rsidRDefault="00A86181" w:rsidP="00A86181">
      <w:pPr>
        <w:ind w:left="-74"/>
        <w:jc w:val="both"/>
        <w:rPr>
          <w:rFonts w:ascii="Times New Roman" w:hAnsi="Times New Roman"/>
          <w:sz w:val="24"/>
          <w:szCs w:val="24"/>
          <w:lang w:val="fr-BE"/>
        </w:rPr>
      </w:pPr>
    </w:p>
    <w:p w14:paraId="56338D8B" w14:textId="77777777" w:rsidR="00A86181" w:rsidRPr="00A011A5" w:rsidRDefault="00A86181" w:rsidP="00A86181">
      <w:pPr>
        <w:ind w:left="-74"/>
        <w:jc w:val="both"/>
        <w:rPr>
          <w:rFonts w:ascii="Times New Roman" w:hAnsi="Times New Roman"/>
          <w:sz w:val="24"/>
          <w:szCs w:val="24"/>
        </w:rPr>
      </w:pPr>
      <w:r w:rsidRPr="00DA1220">
        <w:rPr>
          <w:rFonts w:ascii="Times New Roman" w:hAnsi="Times New Roman"/>
          <w:sz w:val="24"/>
          <w:szCs w:val="24"/>
          <w:lang w:val="fr-BE"/>
        </w:rPr>
        <w:t xml:space="preserve">Testoni D &amp; Villamil CB (2014) Estudios en el género </w:t>
      </w:r>
      <w:r w:rsidRPr="00DA1220">
        <w:rPr>
          <w:rFonts w:ascii="Times New Roman" w:hAnsi="Times New Roman"/>
          <w:i/>
          <w:iCs/>
          <w:sz w:val="24"/>
          <w:szCs w:val="24"/>
          <w:lang w:val="fr-BE"/>
        </w:rPr>
        <w:t>Cortaderia</w:t>
      </w:r>
      <w:r w:rsidRPr="00DA1220">
        <w:rPr>
          <w:rFonts w:ascii="Times New Roman" w:hAnsi="Times New Roman"/>
          <w:sz w:val="24"/>
          <w:szCs w:val="24"/>
          <w:lang w:val="fr-BE"/>
        </w:rPr>
        <w:t xml:space="preserve"> (Poaceae): I. Sistemática y nomenclatura de la sect. </w:t>
      </w:r>
      <w:r w:rsidRPr="00A011A5">
        <w:rPr>
          <w:rFonts w:ascii="Times New Roman" w:hAnsi="Times New Roman"/>
          <w:sz w:val="24"/>
          <w:szCs w:val="24"/>
        </w:rPr>
        <w:t xml:space="preserve">Cortaderia. </w:t>
      </w:r>
      <w:r w:rsidRPr="00A011A5">
        <w:rPr>
          <w:rFonts w:ascii="Times New Roman" w:hAnsi="Times New Roman"/>
          <w:i/>
          <w:iCs/>
          <w:sz w:val="24"/>
          <w:szCs w:val="24"/>
        </w:rPr>
        <w:t>Darwiniana, nueva serie</w:t>
      </w:r>
      <w:r w:rsidRPr="00A011A5">
        <w:rPr>
          <w:rFonts w:ascii="Times New Roman" w:hAnsi="Times New Roman"/>
          <w:sz w:val="24"/>
          <w:szCs w:val="24"/>
        </w:rPr>
        <w:t xml:space="preserve">, </w:t>
      </w:r>
      <w:r w:rsidRPr="00A011A5">
        <w:rPr>
          <w:rFonts w:ascii="Times New Roman" w:hAnsi="Times New Roman"/>
          <w:b/>
          <w:bCs/>
          <w:sz w:val="24"/>
          <w:szCs w:val="24"/>
        </w:rPr>
        <w:t>2</w:t>
      </w:r>
      <w:r w:rsidRPr="00A011A5">
        <w:rPr>
          <w:rFonts w:ascii="Times New Roman" w:hAnsi="Times New Roman"/>
          <w:sz w:val="24"/>
          <w:szCs w:val="24"/>
        </w:rPr>
        <w:t>, 260-276.</w:t>
      </w:r>
    </w:p>
    <w:p w14:paraId="12CA03BC" w14:textId="77777777" w:rsidR="00A86181" w:rsidRPr="00A011A5" w:rsidRDefault="00A86181" w:rsidP="00A86181">
      <w:pPr>
        <w:ind w:left="-74"/>
        <w:jc w:val="both"/>
        <w:rPr>
          <w:rFonts w:ascii="Times New Roman" w:hAnsi="Times New Roman"/>
          <w:sz w:val="24"/>
          <w:szCs w:val="24"/>
        </w:rPr>
      </w:pPr>
    </w:p>
    <w:p w14:paraId="6AFE0EE6"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UC Weed Research &amp; Information Center (2017) Pampasgrass and Jubatagrass: Threaten California Coastal Habitats. </w:t>
      </w:r>
      <w:hyperlink r:id="rId55">
        <w:r w:rsidRPr="00A011A5">
          <w:rPr>
            <w:rStyle w:val="InternetLink"/>
            <w:rFonts w:ascii="Times New Roman" w:hAnsi="Times New Roman"/>
            <w:sz w:val="24"/>
            <w:szCs w:val="24"/>
          </w:rPr>
          <w:t>http://wric.ucdavis.edu/PDFs/pampasgrass%20and%20jubatagrass%20WRIC%20leaflet%2099-1.pdf</w:t>
        </w:r>
      </w:hyperlink>
      <w:r w:rsidRPr="00A011A5">
        <w:rPr>
          <w:rFonts w:ascii="Times New Roman" w:hAnsi="Times New Roman"/>
          <w:sz w:val="24"/>
          <w:szCs w:val="24"/>
        </w:rPr>
        <w:t xml:space="preserve"> [accessed on 30 August 2017].</w:t>
      </w:r>
    </w:p>
    <w:p w14:paraId="2F8E71F6" w14:textId="74C4D32F" w:rsidR="00A86181" w:rsidRDefault="00A86181" w:rsidP="00A86181">
      <w:pPr>
        <w:ind w:left="-74"/>
        <w:jc w:val="both"/>
        <w:rPr>
          <w:rFonts w:ascii="Times New Roman" w:hAnsi="Times New Roman"/>
          <w:sz w:val="24"/>
          <w:szCs w:val="24"/>
        </w:rPr>
      </w:pPr>
    </w:p>
    <w:p w14:paraId="3DE6992D" w14:textId="0191260C" w:rsidR="004B24CC" w:rsidRDefault="004B24CC" w:rsidP="00A86181">
      <w:pPr>
        <w:ind w:left="-74"/>
        <w:jc w:val="both"/>
        <w:rPr>
          <w:rFonts w:ascii="Times New Roman" w:hAnsi="Times New Roman"/>
          <w:sz w:val="24"/>
          <w:szCs w:val="24"/>
        </w:rPr>
      </w:pPr>
      <w:r>
        <w:rPr>
          <w:rFonts w:ascii="Times New Roman" w:hAnsi="Times New Roman"/>
          <w:sz w:val="24"/>
          <w:szCs w:val="24"/>
        </w:rPr>
        <w:lastRenderedPageBreak/>
        <w:t xml:space="preserve">USDA (2014) Weed risk assessment for </w:t>
      </w:r>
      <w:r w:rsidRPr="004B24CC">
        <w:rPr>
          <w:rFonts w:ascii="Times New Roman" w:hAnsi="Times New Roman"/>
          <w:i/>
          <w:sz w:val="24"/>
          <w:szCs w:val="24"/>
        </w:rPr>
        <w:t>Cortaderia jubata</w:t>
      </w:r>
      <w:r>
        <w:rPr>
          <w:rFonts w:ascii="Times New Roman" w:hAnsi="Times New Roman"/>
          <w:sz w:val="24"/>
          <w:szCs w:val="24"/>
        </w:rPr>
        <w:t xml:space="preserve"> (lemonie ex Carriere) Stapf (Poaceae) – Jubata grass. Available at: </w:t>
      </w:r>
      <w:r w:rsidRPr="004B24CC">
        <w:rPr>
          <w:rFonts w:ascii="Times New Roman" w:hAnsi="Times New Roman"/>
          <w:sz w:val="24"/>
          <w:szCs w:val="24"/>
        </w:rPr>
        <w:t>https://www.aphis.usda.gov/plant_health/plant_pest_info/weeds/downloads/wra/Cortaderia_jubata_WRA.pdf</w:t>
      </w:r>
    </w:p>
    <w:p w14:paraId="5969603F" w14:textId="77777777" w:rsidR="004B24CC" w:rsidRPr="00A011A5" w:rsidRDefault="004B24CC" w:rsidP="00A86181">
      <w:pPr>
        <w:ind w:left="-74"/>
        <w:jc w:val="both"/>
        <w:rPr>
          <w:rFonts w:ascii="Times New Roman" w:hAnsi="Times New Roman"/>
          <w:sz w:val="24"/>
          <w:szCs w:val="24"/>
        </w:rPr>
      </w:pPr>
    </w:p>
    <w:p w14:paraId="06B6AD22"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USDA, NPGS, (2017) </w:t>
      </w:r>
      <w:r w:rsidRPr="00A011A5">
        <w:rPr>
          <w:rFonts w:ascii="Times New Roman" w:hAnsi="Times New Roman"/>
          <w:i/>
          <w:iCs/>
          <w:sz w:val="24"/>
          <w:szCs w:val="24"/>
        </w:rPr>
        <w:t>The PLANTS Database</w:t>
      </w:r>
      <w:r w:rsidRPr="00A011A5">
        <w:rPr>
          <w:rFonts w:ascii="Times New Roman" w:hAnsi="Times New Roman"/>
          <w:sz w:val="24"/>
          <w:szCs w:val="24"/>
        </w:rPr>
        <w:t xml:space="preserve">. United States Department of Agriculture, Agricultural Research Service. </w:t>
      </w:r>
      <w:hyperlink r:id="rId56">
        <w:r w:rsidRPr="00A011A5">
          <w:rPr>
            <w:rStyle w:val="InternetLink"/>
            <w:rFonts w:ascii="Times New Roman" w:hAnsi="Times New Roman"/>
            <w:sz w:val="24"/>
            <w:szCs w:val="24"/>
          </w:rPr>
          <w:t>https://npgsweb.ars-grin.gov/gringlobal/taxonomydetail.aspx?id=403448</w:t>
        </w:r>
      </w:hyperlink>
      <w:r w:rsidRPr="00A011A5">
        <w:rPr>
          <w:rFonts w:ascii="Times New Roman" w:hAnsi="Times New Roman"/>
          <w:sz w:val="24"/>
          <w:szCs w:val="24"/>
        </w:rPr>
        <w:t xml:space="preserve"> [accessed on 30 August 2017].</w:t>
      </w:r>
    </w:p>
    <w:p w14:paraId="291C9EC3" w14:textId="77777777" w:rsidR="00A86181" w:rsidRPr="00A011A5" w:rsidRDefault="00A86181" w:rsidP="00A86181">
      <w:pPr>
        <w:ind w:left="-74"/>
        <w:jc w:val="both"/>
        <w:rPr>
          <w:rFonts w:ascii="Times New Roman" w:hAnsi="Times New Roman"/>
          <w:sz w:val="24"/>
          <w:szCs w:val="24"/>
        </w:rPr>
      </w:pPr>
    </w:p>
    <w:p w14:paraId="4A03552A"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 xml:space="preserve">USDA, NRCS, (2017) </w:t>
      </w:r>
      <w:r w:rsidRPr="00A011A5">
        <w:rPr>
          <w:rFonts w:ascii="Times New Roman" w:hAnsi="Times New Roman"/>
          <w:i/>
          <w:iCs/>
          <w:sz w:val="24"/>
          <w:szCs w:val="24"/>
        </w:rPr>
        <w:t>U.S. National Plant Germplasm System</w:t>
      </w:r>
      <w:r w:rsidRPr="00A011A5">
        <w:rPr>
          <w:rFonts w:ascii="Times New Roman" w:hAnsi="Times New Roman"/>
          <w:sz w:val="24"/>
          <w:szCs w:val="24"/>
        </w:rPr>
        <w:t>. National Plant Data Team, Greensboro, NC (USA). http://plants.usda.gov [accessed on 30 August 2017].</w:t>
      </w:r>
    </w:p>
    <w:p w14:paraId="7CE6FA2E" w14:textId="77777777" w:rsidR="00A86181" w:rsidRPr="00A011A5" w:rsidRDefault="00A86181" w:rsidP="00A86181">
      <w:pPr>
        <w:ind w:left="-74"/>
        <w:jc w:val="both"/>
        <w:rPr>
          <w:rFonts w:ascii="Times New Roman" w:hAnsi="Times New Roman"/>
          <w:sz w:val="24"/>
          <w:szCs w:val="24"/>
        </w:rPr>
      </w:pPr>
    </w:p>
    <w:p w14:paraId="4418B351" w14:textId="77777777" w:rsidR="00A86181" w:rsidRPr="00A011A5" w:rsidRDefault="00A86181" w:rsidP="00A86181">
      <w:pPr>
        <w:ind w:left="-74"/>
        <w:jc w:val="both"/>
        <w:rPr>
          <w:rFonts w:ascii="Times New Roman" w:hAnsi="Times New Roman"/>
          <w:sz w:val="24"/>
          <w:szCs w:val="24"/>
        </w:rPr>
      </w:pPr>
      <w:r w:rsidRPr="00A011A5">
        <w:rPr>
          <w:rFonts w:ascii="Times New Roman" w:hAnsi="Times New Roman"/>
          <w:sz w:val="24"/>
          <w:szCs w:val="24"/>
        </w:rPr>
        <w:t>Weber E &amp; Gut D (2004) Assessing the risk of potentially invasive plant species in central Europe. J</w:t>
      </w:r>
      <w:r w:rsidRPr="00A011A5">
        <w:rPr>
          <w:rFonts w:ascii="Times New Roman" w:hAnsi="Times New Roman"/>
          <w:i/>
          <w:iCs/>
          <w:sz w:val="24"/>
          <w:szCs w:val="24"/>
        </w:rPr>
        <w:t>ournal for Nature Conservation</w:t>
      </w:r>
      <w:r w:rsidRPr="00A011A5">
        <w:rPr>
          <w:rFonts w:ascii="Times New Roman" w:hAnsi="Times New Roman"/>
          <w:sz w:val="24"/>
          <w:szCs w:val="24"/>
        </w:rPr>
        <w:t xml:space="preserve">, </w:t>
      </w:r>
      <w:r w:rsidRPr="00A011A5">
        <w:rPr>
          <w:rFonts w:ascii="Times New Roman" w:hAnsi="Times New Roman"/>
          <w:b/>
          <w:bCs/>
          <w:sz w:val="24"/>
          <w:szCs w:val="24"/>
        </w:rPr>
        <w:t>12</w:t>
      </w:r>
      <w:r w:rsidRPr="00A011A5">
        <w:rPr>
          <w:rFonts w:ascii="Times New Roman" w:hAnsi="Times New Roman"/>
          <w:sz w:val="24"/>
          <w:szCs w:val="24"/>
        </w:rPr>
        <w:t>, 171-179.</w:t>
      </w:r>
    </w:p>
    <w:p w14:paraId="02A406F7" w14:textId="77777777" w:rsidR="00A86181" w:rsidRPr="00A011A5" w:rsidRDefault="00A86181" w:rsidP="00A86181">
      <w:pPr>
        <w:ind w:left="-74"/>
        <w:jc w:val="both"/>
        <w:rPr>
          <w:rFonts w:ascii="Times New Roman" w:hAnsi="Times New Roman"/>
          <w:sz w:val="24"/>
          <w:szCs w:val="24"/>
        </w:rPr>
      </w:pPr>
    </w:p>
    <w:p w14:paraId="69ABF1B8" w14:textId="77777777" w:rsidR="00A86181" w:rsidRDefault="00A86181" w:rsidP="00A86181">
      <w:pPr>
        <w:ind w:left="-74"/>
        <w:jc w:val="both"/>
        <w:rPr>
          <w:rFonts w:ascii="Times New Roman" w:hAnsi="Times New Roman"/>
          <w:szCs w:val="22"/>
        </w:rPr>
      </w:pPr>
      <w:r w:rsidRPr="00A011A5">
        <w:rPr>
          <w:rFonts w:ascii="Times New Roman" w:hAnsi="Times New Roman"/>
          <w:sz w:val="24"/>
          <w:szCs w:val="24"/>
        </w:rPr>
        <w:t xml:space="preserve">Western Australian Herbarium (1998–) </w:t>
      </w:r>
      <w:r w:rsidRPr="00A011A5">
        <w:rPr>
          <w:rFonts w:ascii="Times New Roman" w:hAnsi="Times New Roman"/>
          <w:i/>
          <w:iCs/>
          <w:sz w:val="24"/>
          <w:szCs w:val="24"/>
        </w:rPr>
        <w:t>FloraBase—the Western Australian Flora</w:t>
      </w:r>
      <w:r w:rsidRPr="00A011A5">
        <w:rPr>
          <w:rFonts w:ascii="Times New Roman" w:hAnsi="Times New Roman"/>
          <w:sz w:val="24"/>
          <w:szCs w:val="24"/>
        </w:rPr>
        <w:t>. Department of Parks and Wildlife. https://florabase.dpaw.wa.gov.au/ [accessed on 30 August 2017].</w:t>
      </w:r>
      <w:r>
        <w:br w:type="page"/>
      </w:r>
    </w:p>
    <w:p w14:paraId="0464FE56" w14:textId="77777777" w:rsidR="00A86181" w:rsidRPr="00323438" w:rsidRDefault="00A86181" w:rsidP="00A86181">
      <w:pPr>
        <w:ind w:left="-74"/>
        <w:rPr>
          <w:rFonts w:ascii="Times New Roman" w:hAnsi="Times New Roman"/>
          <w:i/>
          <w:sz w:val="24"/>
          <w:szCs w:val="24"/>
        </w:rPr>
      </w:pPr>
    </w:p>
    <w:p w14:paraId="76A0C08E" w14:textId="4C2D0430" w:rsidR="00323438" w:rsidRPr="00323438" w:rsidRDefault="00085A29" w:rsidP="00EB2A55">
      <w:pPr>
        <w:pStyle w:val="Heading1"/>
      </w:pPr>
      <w:bookmarkStart w:id="41" w:name="_Toc530558101"/>
      <w:r>
        <w:t xml:space="preserve">Appendix 1: </w:t>
      </w:r>
      <w:r w:rsidR="00323438" w:rsidRPr="00323438">
        <w:t xml:space="preserve">Projection of climatic suitability for </w:t>
      </w:r>
      <w:r w:rsidR="00323438" w:rsidRPr="00323438">
        <w:rPr>
          <w:i/>
        </w:rPr>
        <w:t xml:space="preserve">Cortaderia jubata </w:t>
      </w:r>
      <w:r w:rsidR="00323438" w:rsidRPr="00323438">
        <w:t>establishment</w:t>
      </w:r>
      <w:bookmarkEnd w:id="41"/>
    </w:p>
    <w:p w14:paraId="100806AB" w14:textId="77777777" w:rsidR="00323438" w:rsidRPr="00323438" w:rsidRDefault="00323438" w:rsidP="00323438">
      <w:pPr>
        <w:jc w:val="both"/>
        <w:rPr>
          <w:rFonts w:ascii="Times New Roman" w:hAnsi="Times New Roman"/>
          <w:i/>
          <w:sz w:val="24"/>
          <w:szCs w:val="24"/>
        </w:rPr>
      </w:pPr>
    </w:p>
    <w:p w14:paraId="1EF483FF" w14:textId="77777777" w:rsidR="00323438" w:rsidRPr="00323438" w:rsidRDefault="00323438" w:rsidP="00323438">
      <w:pPr>
        <w:jc w:val="both"/>
        <w:rPr>
          <w:rFonts w:ascii="Times New Roman" w:hAnsi="Times New Roman"/>
          <w:b/>
          <w:sz w:val="24"/>
          <w:szCs w:val="24"/>
        </w:rPr>
      </w:pPr>
      <w:r w:rsidRPr="00323438">
        <w:rPr>
          <w:rFonts w:ascii="Times New Roman" w:hAnsi="Times New Roman"/>
          <w:b/>
          <w:sz w:val="24"/>
          <w:szCs w:val="24"/>
        </w:rPr>
        <w:t>Aim</w:t>
      </w:r>
    </w:p>
    <w:p w14:paraId="2578981E"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To project the suitability for potential establishment of </w:t>
      </w:r>
      <w:r w:rsidRPr="00323438">
        <w:rPr>
          <w:rFonts w:ascii="Times New Roman" w:hAnsi="Times New Roman"/>
          <w:i/>
          <w:sz w:val="24"/>
          <w:szCs w:val="24"/>
        </w:rPr>
        <w:t xml:space="preserve">Cortaderia jubata </w:t>
      </w:r>
      <w:r w:rsidRPr="00323438">
        <w:rPr>
          <w:rFonts w:ascii="Times New Roman" w:hAnsi="Times New Roman"/>
          <w:sz w:val="24"/>
          <w:szCs w:val="24"/>
        </w:rPr>
        <w:t>in the EPPO region, under current and predicted future climatic conditions.</w:t>
      </w:r>
    </w:p>
    <w:p w14:paraId="1E707F82" w14:textId="77777777" w:rsidR="00323438" w:rsidRPr="00323438" w:rsidRDefault="00323438" w:rsidP="00323438">
      <w:pPr>
        <w:jc w:val="both"/>
        <w:rPr>
          <w:rFonts w:ascii="Times New Roman" w:hAnsi="Times New Roman"/>
          <w:i/>
          <w:sz w:val="24"/>
          <w:szCs w:val="24"/>
        </w:rPr>
      </w:pPr>
    </w:p>
    <w:p w14:paraId="5CD85213" w14:textId="77777777" w:rsidR="00323438" w:rsidRPr="00323438" w:rsidRDefault="00323438" w:rsidP="00323438">
      <w:pPr>
        <w:jc w:val="both"/>
        <w:rPr>
          <w:rFonts w:ascii="Times New Roman" w:hAnsi="Times New Roman"/>
          <w:b/>
          <w:sz w:val="24"/>
          <w:szCs w:val="24"/>
        </w:rPr>
      </w:pPr>
      <w:r w:rsidRPr="00323438">
        <w:rPr>
          <w:rFonts w:ascii="Times New Roman" w:hAnsi="Times New Roman"/>
          <w:b/>
          <w:sz w:val="24"/>
          <w:szCs w:val="24"/>
        </w:rPr>
        <w:t>Data for modelling</w:t>
      </w:r>
    </w:p>
    <w:p w14:paraId="71D1976A"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Climate data were taken from ‘Bioclim’ variables contained within the WorldClim database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&lt;EndNote&gt;&lt;Cite&gt;&lt;Author&gt;Hijmans&lt;/Author&gt;&lt;Year&gt;2005&lt;/Year&gt;&lt;RecNum&gt;1&lt;/RecNum&gt;&lt;DisplayText&gt;(Hijmans&lt;style face="italic"&gt; et al.&lt;/style&gt;, 2005)&lt;/DisplayText&gt;&lt;record&gt;&lt;rec-number&gt;1&lt;/rec-number&gt;&lt;foreign-keys&gt;&lt;key app="EN" db-id="xvdr5v9stsae0defv57x5w9vvtfrfw9pzpxz" timestamp="1474966772"&gt;1&lt;/key&gt;&lt;/foreign-keys&gt;&lt;ref-type name="Journal Article"&gt;17&lt;/ref-type&gt;&lt;contributors&gt;&lt;authors&gt;&lt;author&gt;Hijmans, Robert J.&lt;/author&gt;&lt;author&gt;Cameron, Susan E.&lt;/author&gt;&lt;author&gt;Parra, Juan L.&lt;/author&gt;&lt;author&gt;Jones, Peter G.&lt;/author&gt;&lt;author&gt;Jarvis, Andy&lt;/author&gt;&lt;/authors&gt;&lt;/contributors&gt;&lt;titles&gt;&lt;title&gt;Very high resolution interpolated climate surfaces for global land areas&lt;/title&gt;&lt;secondary-title&gt;International Journal of Climatology&lt;/secondary-title&gt;&lt;/titles&gt;&lt;periodical&gt;&lt;full-title&gt;International Journal of Climatology&lt;/full-title&gt;&lt;/periodical&gt;&lt;pages&gt;1965-1978&lt;/pages&gt;&lt;volume&gt;25&lt;/volume&gt;&lt;number&gt;15&lt;/number&gt;&lt;keywords&gt;&lt;keyword&gt;ANUSPLIN&lt;/keyword&gt;&lt;keyword&gt;climate&lt;/keyword&gt;&lt;keyword&gt;error&lt;/keyword&gt;&lt;keyword&gt;GIS&lt;/keyword&gt;&lt;keyword&gt;interpolation&lt;/keyword&gt;&lt;keyword&gt;temperature&lt;/keyword&gt;&lt;keyword&gt;precipitation&lt;/keyword&gt;&lt;keyword&gt;uncertainty&lt;/keyword&gt;&lt;/keywords&gt;&lt;dates&gt;&lt;year&gt;2005&lt;/year&gt;&lt;/dates&gt;&lt;publisher&gt;John Wiley &amp;amp; Sons, Ltd.&lt;/publisher&gt;&lt;isbn&gt;0899-8418&amp;#xD;1097-0088&lt;/isbn&gt;&lt;urls&gt;&lt;related-urls&gt;&lt;url&gt;http://dx.doi.org/10.1002/joc.1276&lt;/url&gt;&lt;/related-urls&gt;&lt;/urls&gt;&lt;electronic-resource-num&gt;10.1002/joc.1276&lt;/electronic-resource-num&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(Hijmans</w:t>
      </w:r>
      <w:r w:rsidRPr="00323438">
        <w:rPr>
          <w:rFonts w:ascii="Times New Roman" w:hAnsi="Times New Roman"/>
          <w:i/>
          <w:noProof/>
          <w:sz w:val="24"/>
          <w:szCs w:val="24"/>
        </w:rPr>
        <w:t xml:space="preserve"> et al.</w:t>
      </w:r>
      <w:r w:rsidRPr="00323438">
        <w:rPr>
          <w:rFonts w:ascii="Times New Roman" w:hAnsi="Times New Roman"/>
          <w:noProof/>
          <w:sz w:val="24"/>
          <w:szCs w:val="24"/>
        </w:rPr>
        <w:t>, 2005)</w:t>
      </w:r>
      <w:r w:rsidRPr="00323438">
        <w:rPr>
          <w:rFonts w:ascii="Times New Roman" w:hAnsi="Times New Roman"/>
          <w:sz w:val="24"/>
          <w:szCs w:val="24"/>
        </w:rPr>
        <w:fldChar w:fldCharType="end"/>
      </w:r>
      <w:r w:rsidRPr="00323438">
        <w:rPr>
          <w:rFonts w:ascii="Times New Roman" w:hAnsi="Times New Roman"/>
          <w:sz w:val="24"/>
          <w:szCs w:val="24"/>
        </w:rPr>
        <w:t xml:space="preserve"> originally at 5 arcminute resolution (0.083 x 0.083 degrees of longitude/latitude) and aggregated to a 0.25 x 0.25 degree grid for use in the model. Based on the biology of the focal species, the following climate variables were used in the modelling:</w:t>
      </w:r>
    </w:p>
    <w:p w14:paraId="10AAA8A9" w14:textId="77777777" w:rsidR="00323438" w:rsidRPr="00323438" w:rsidRDefault="00323438" w:rsidP="00323438">
      <w:pPr>
        <w:pStyle w:val="ListParagraph"/>
        <w:numPr>
          <w:ilvl w:val="0"/>
          <w:numId w:val="5"/>
        </w:numPr>
        <w:spacing w:after="160" w:line="259" w:lineRule="auto"/>
        <w:jc w:val="both"/>
        <w:rPr>
          <w:rFonts w:ascii="Times New Roman" w:hAnsi="Times New Roman"/>
          <w:sz w:val="24"/>
          <w:szCs w:val="24"/>
        </w:rPr>
      </w:pPr>
      <w:bookmarkStart w:id="42" w:name="_Hlk517872048"/>
      <w:r w:rsidRPr="00323438">
        <w:rPr>
          <w:rFonts w:ascii="Times New Roman" w:hAnsi="Times New Roman"/>
          <w:sz w:val="24"/>
          <w:szCs w:val="24"/>
          <w:u w:val="single"/>
        </w:rPr>
        <w:t>Mean minimum temperature of the coldest month</w:t>
      </w:r>
      <w:r w:rsidRPr="00323438">
        <w:rPr>
          <w:rFonts w:ascii="Times New Roman" w:hAnsi="Times New Roman"/>
          <w:sz w:val="24"/>
          <w:szCs w:val="24"/>
        </w:rPr>
        <w:t xml:space="preserve"> (Bio6 °C) reflecting exposure to frost. </w:t>
      </w:r>
      <w:r w:rsidRPr="00323438">
        <w:rPr>
          <w:rFonts w:ascii="Times New Roman" w:hAnsi="Times New Roman"/>
          <w:i/>
          <w:sz w:val="24"/>
          <w:szCs w:val="24"/>
        </w:rPr>
        <w:t>C. jubata</w:t>
      </w:r>
      <w:r w:rsidRPr="00323438">
        <w:rPr>
          <w:rFonts w:ascii="Times New Roman" w:hAnsi="Times New Roman"/>
          <w:sz w:val="24"/>
          <w:szCs w:val="24"/>
        </w:rPr>
        <w:t xml:space="preserve"> is reported as being damaged by prolonged frost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sz w:val="24"/>
          <w:szCs w:val="24"/>
        </w:rPr>
        <w:t xml:space="preserve">. </w:t>
      </w:r>
    </w:p>
    <w:p w14:paraId="7E150547" w14:textId="77777777" w:rsidR="00323438" w:rsidRPr="00323438" w:rsidRDefault="00323438" w:rsidP="00323438">
      <w:pPr>
        <w:pStyle w:val="ListParagraph"/>
        <w:numPr>
          <w:ilvl w:val="0"/>
          <w:numId w:val="5"/>
        </w:numPr>
        <w:spacing w:after="160" w:line="259" w:lineRule="auto"/>
        <w:jc w:val="both"/>
        <w:rPr>
          <w:rFonts w:ascii="Times New Roman" w:hAnsi="Times New Roman"/>
          <w:sz w:val="24"/>
          <w:szCs w:val="24"/>
        </w:rPr>
      </w:pPr>
      <w:r w:rsidRPr="00323438">
        <w:rPr>
          <w:rFonts w:ascii="Times New Roman" w:hAnsi="Times New Roman"/>
          <w:sz w:val="24"/>
          <w:szCs w:val="24"/>
          <w:u w:val="single"/>
        </w:rPr>
        <w:t>Mean temperature of the warmest quarter</w:t>
      </w:r>
      <w:r w:rsidRPr="00323438">
        <w:rPr>
          <w:rFonts w:ascii="Times New Roman" w:hAnsi="Times New Roman"/>
          <w:sz w:val="24"/>
          <w:szCs w:val="24"/>
        </w:rPr>
        <w:t xml:space="preserve"> (Bio10 °C) reflecting the growing season thermal regime. Cool temperatures might limit reproductive output and germination is known to be inhibited by cold temperature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sz w:val="24"/>
          <w:szCs w:val="24"/>
        </w:rPr>
        <w:t>.</w:t>
      </w:r>
    </w:p>
    <w:p w14:paraId="0778633E" w14:textId="77777777" w:rsidR="00323438" w:rsidRPr="00323438" w:rsidRDefault="00323438" w:rsidP="00323438">
      <w:pPr>
        <w:pStyle w:val="ListParagraph"/>
        <w:numPr>
          <w:ilvl w:val="0"/>
          <w:numId w:val="5"/>
        </w:numPr>
        <w:spacing w:after="160" w:line="259" w:lineRule="auto"/>
        <w:jc w:val="both"/>
        <w:rPr>
          <w:rFonts w:ascii="Times New Roman" w:hAnsi="Times New Roman"/>
          <w:sz w:val="24"/>
          <w:szCs w:val="24"/>
        </w:rPr>
      </w:pPr>
      <w:r w:rsidRPr="00323438">
        <w:rPr>
          <w:rFonts w:ascii="Times New Roman" w:hAnsi="Times New Roman"/>
          <w:sz w:val="24"/>
          <w:szCs w:val="24"/>
          <w:u w:val="single"/>
        </w:rPr>
        <w:t>Annual potential evapotranspiration</w:t>
      </w:r>
      <w:r w:rsidRPr="00323438">
        <w:rPr>
          <w:rFonts w:ascii="Times New Roman" w:hAnsi="Times New Roman"/>
          <w:sz w:val="24"/>
          <w:szCs w:val="24"/>
        </w:rPr>
        <w:t xml:space="preserve"> (PET mm yr</w:t>
      </w:r>
      <w:r w:rsidRPr="00323438">
        <w:rPr>
          <w:rFonts w:ascii="Times New Roman" w:hAnsi="Times New Roman"/>
          <w:sz w:val="24"/>
          <w:szCs w:val="24"/>
          <w:vertAlign w:val="superscript"/>
        </w:rPr>
        <w:t>-1</w:t>
      </w:r>
      <w:r w:rsidRPr="00323438">
        <w:rPr>
          <w:rFonts w:ascii="Times New Roman" w:hAnsi="Times New Roman"/>
          <w:sz w:val="24"/>
          <w:szCs w:val="24"/>
        </w:rPr>
        <w:t xml:space="preserve">) was included as an alternative measure of energy availability, accounting for solar radiation. Monthly PETs were estimated from the WorldClim monthly temperature data and solar radiation using the simple method of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 AuthorYear="1"&gt;&lt;Author&gt;Zomer&lt;/Author&gt;&lt;Year&gt;2008&lt;/Year&gt;&lt;RecNum&gt;24&lt;/RecNum&gt;&lt;DisplayText&gt;Zomer&lt;style face="italic"&gt; et al.&lt;/style&gt; (2008)&lt;/DisplayText&gt;&lt;record&gt;&lt;rec-number&gt;24&lt;/rec-number&gt;&lt;foreign-keys&gt;&lt;key app="EN" db-id="xvdr5v9stsae0defv57x5w9vvtfrfw9pzpxz" timestamp="1484665798"&gt;24&lt;/key&gt;&lt;/foreign-keys&gt;&lt;ref-type name="Journal Article"&gt;17&lt;/ref-type&gt;&lt;contributors&gt;&lt;authors&gt;&lt;author&gt;Zomer, Robert J.&lt;/author&gt;&lt;author&gt;Trabucco, Antonio&lt;/author&gt;&lt;author&gt;Bossio, Deborah A.&lt;/author&gt;&lt;author&gt;Verchot, Louis V.&lt;/author&gt;&lt;/authors&gt;&lt;/contributors&gt;&lt;titles&gt;&lt;title&gt;Climate change mitigation: A spatial analysis of global land suitability for clean development mechanism afforestation and reforestation&lt;/title&gt;&lt;secondary-title&gt;Agriculture, Ecosystems &amp;amp; Environment&lt;/secondary-title&gt;&lt;/titles&gt;&lt;periodical&gt;&lt;full-title&gt;Agriculture, Ecosystems &amp;amp; Environment&lt;/full-title&gt;&lt;/periodical&gt;&lt;pages&gt;67-80&lt;/pages&gt;&lt;volume&gt;126&lt;/volume&gt;&lt;number&gt;1–2&lt;/number&gt;&lt;keywords&gt;&lt;keyword&gt;Climate change&lt;/keyword&gt;&lt;keyword&gt;Afforestation&lt;/keyword&gt;&lt;keyword&gt;Reforestation&lt;/keyword&gt;&lt;keyword&gt;Land use&lt;/keyword&gt;&lt;keyword&gt;Spatial modeling&lt;/keyword&gt;&lt;keyword&gt;Trees&lt;/keyword&gt;&lt;keyword&gt;Forests&lt;/keyword&gt;&lt;keyword&gt;Carbon&lt;/keyword&gt;&lt;keyword&gt;CDM-AR&lt;/keyword&gt;&lt;keyword&gt;Land use change&lt;/keyword&gt;&lt;/keywords&gt;&lt;dates&gt;&lt;year&gt;2008&lt;/year&gt;&lt;/dates&gt;&lt;isbn&gt;0167-8809&lt;/isbn&gt;&lt;urls&gt;&lt;related-urls&gt;&lt;url&gt;http://www.sciencedirect.com/science/article/pii/S0167880908000169&lt;/url&gt;&lt;/related-urls&gt;&lt;/urls&gt;&lt;electronic-resource-num&gt;http://dx.doi.org/10.1016/j.agee.2008.01.014&lt;/electronic-resource-num&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Zomer</w:t>
      </w:r>
      <w:r w:rsidRPr="00323438">
        <w:rPr>
          <w:rFonts w:ascii="Times New Roman" w:hAnsi="Times New Roman"/>
          <w:i/>
          <w:noProof/>
          <w:sz w:val="24"/>
          <w:szCs w:val="24"/>
        </w:rPr>
        <w:t xml:space="preserve"> et al.</w:t>
      </w:r>
      <w:r w:rsidRPr="00323438">
        <w:rPr>
          <w:rFonts w:ascii="Times New Roman" w:hAnsi="Times New Roman"/>
          <w:noProof/>
          <w:sz w:val="24"/>
          <w:szCs w:val="24"/>
        </w:rPr>
        <w:t xml:space="preserve"> (2008)</w:t>
      </w:r>
      <w:r w:rsidRPr="00323438">
        <w:rPr>
          <w:rFonts w:ascii="Times New Roman" w:hAnsi="Times New Roman"/>
          <w:sz w:val="24"/>
          <w:szCs w:val="24"/>
        </w:rPr>
        <w:fldChar w:fldCharType="end"/>
      </w:r>
      <w:r w:rsidRPr="00323438">
        <w:rPr>
          <w:rFonts w:ascii="Times New Roman" w:hAnsi="Times New Roman"/>
          <w:sz w:val="24"/>
          <w:szCs w:val="24"/>
        </w:rPr>
        <w:t xml:space="preserve"> which is based on the Hargreaves evapotranspiration equation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&lt;EndNote&gt;&lt;Cite&gt;&lt;Author&gt;Hargreaves&lt;/Author&gt;&lt;Year&gt;1994&lt;/Year&gt;&lt;RecNum&gt;25&lt;/RecNum&gt;&lt;DisplayText&gt;(Hargreaves, 1994)&lt;/DisplayText&gt;&lt;record&gt;&lt;rec-number&gt;25&lt;/rec-number&gt;&lt;foreign-keys&gt;&lt;key app="EN" db-id="xvdr5v9stsae0defv57x5w9vvtfrfw9pzpxz" timestamp="1484666031"&gt;25&lt;/key&gt;&lt;/foreign-keys&gt;&lt;ref-type name="Journal Article"&gt;17&lt;/ref-type&gt;&lt;contributors&gt;&lt;authors&gt;&lt;author&gt;Hargreaves, George H.&lt;/author&gt;&lt;/authors&gt;&lt;/contributors&gt;&lt;titles&gt;&lt;title&gt;Defining and Using Reference Evapotranspiration&lt;/title&gt;&lt;secondary-title&gt;Journal of Irrigation and Drainage Engineering&lt;/secondary-title&gt;&lt;/titles&gt;&lt;periodical&gt;&lt;full-title&gt;Journal of Irrigation and Drainage Engineering&lt;/full-title&gt;&lt;/periodical&gt;&lt;volume&gt;120&lt;/volume&gt;&lt;number&gt;6&lt;/number&gt;&lt;dates&gt;&lt;year&gt;1994&lt;/year&gt;&lt;/dates&gt;&lt;urls&gt;&lt;related-urls&gt;&lt;url&gt;http://ascelibrary.org/doi/abs/ %X Values of reference evapotranspiration (ET0) are used with crop coefficients (KC) for many aspects of irrigation and water resources planning and management. More than a score of methods are used for estimating ET0. Estimated values vary widely due to the lack of standardization of the reference. Evaporation (ET) measured by lysimeters of various grasses and/or alfalfas has been used as the standard for developing estimating equations. Due to variation in the references used, some international organizations now wish to promote the use of a single equation or method to avoid the confusion caused by the current diversity. Different versions of the Penman combination equation have been proposed. The Research Center for the European Community and the ASCE Committee on Irrigation Requirements have evaluated various equations for estimating ET0. Due to its simplicity and the accuracy of estimates, the 1985 Hargreaves et al. equation is recommended for general use. ET0 is used in irrigation planning, design, and scheduling and for other water adequacy studies.&lt;/url&gt;&lt;/related-urls&gt;&lt;/urls&gt;&lt;electronic-resource-num&gt;doi:10.1061/(ASCE)0733-9437(1994)120:6(1132)&lt;/electronic-resource-num&gt;&lt;/record&gt;&lt;/Cite&gt;&lt;/EndNote&gt;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(Hargreaves, 1994)</w:t>
      </w:r>
      <w:r w:rsidRPr="00323438">
        <w:rPr>
          <w:rFonts w:ascii="Times New Roman" w:hAnsi="Times New Roman"/>
          <w:sz w:val="24"/>
          <w:szCs w:val="24"/>
        </w:rPr>
        <w:fldChar w:fldCharType="end"/>
      </w:r>
      <w:r w:rsidRPr="00323438">
        <w:rPr>
          <w:rFonts w:ascii="Times New Roman" w:hAnsi="Times New Roman"/>
          <w:sz w:val="24"/>
          <w:szCs w:val="24"/>
        </w:rPr>
        <w:t>.</w:t>
      </w:r>
    </w:p>
    <w:p w14:paraId="3083EB1C" w14:textId="77777777" w:rsidR="00323438" w:rsidRPr="00323438" w:rsidRDefault="00323438" w:rsidP="00323438">
      <w:pPr>
        <w:pStyle w:val="ListParagraph"/>
        <w:numPr>
          <w:ilvl w:val="0"/>
          <w:numId w:val="5"/>
        </w:numPr>
        <w:spacing w:after="160" w:line="259" w:lineRule="auto"/>
        <w:jc w:val="both"/>
        <w:rPr>
          <w:rFonts w:ascii="Times New Roman" w:hAnsi="Times New Roman"/>
          <w:sz w:val="24"/>
          <w:szCs w:val="24"/>
        </w:rPr>
      </w:pPr>
      <w:r w:rsidRPr="00323438">
        <w:rPr>
          <w:rFonts w:ascii="Times New Roman" w:hAnsi="Times New Roman"/>
          <w:sz w:val="24"/>
          <w:szCs w:val="24"/>
          <w:u w:val="single"/>
        </w:rPr>
        <w:t>Climatic moisture index</w:t>
      </w:r>
      <w:r w:rsidRPr="00323438">
        <w:rPr>
          <w:rFonts w:ascii="Times New Roman" w:hAnsi="Times New Roman"/>
          <w:sz w:val="24"/>
          <w:szCs w:val="24"/>
        </w:rPr>
        <w:t xml:space="preserve"> (CMI, ratio of mean annual precipitation, Bio12, to PET) reflecting plant moisture regimes. </w:t>
      </w:r>
      <w:r w:rsidRPr="00323438">
        <w:rPr>
          <w:rFonts w:ascii="Times New Roman" w:hAnsi="Times New Roman"/>
          <w:i/>
          <w:sz w:val="24"/>
          <w:szCs w:val="24"/>
        </w:rPr>
        <w:t>C. jubata</w:t>
      </w:r>
      <w:r w:rsidRPr="00323438">
        <w:rPr>
          <w:rFonts w:ascii="Times New Roman" w:hAnsi="Times New Roman"/>
          <w:sz w:val="24"/>
          <w:szCs w:val="24"/>
        </w:rPr>
        <w:t xml:space="preserve"> occurs in a range of moisture regimes, but establishes most readily in moist habitats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sz w:val="24"/>
          <w:szCs w:val="24"/>
        </w:rPr>
        <w:t>.</w:t>
      </w:r>
    </w:p>
    <w:bookmarkEnd w:id="42"/>
    <w:p w14:paraId="4FDF63BE"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To estimate the effect of climate change on the potential distribution, equivalent modelled future climate conditions for the 2070s under the Representative Concentration Pathway (RCP) 4.5 and 8.5 were also obtained. For both scenarios, the above variables were obtained as averages of outputs of eight Global Climate Models (BCC-CSM1-1, CCSM4, GISS-E2-R, HadGEM2-AO, IPSL-CM5A-LR, MIROC-ESM, MRI-CGCM3, NorESM1-M), downscaled and calibrated against the WorldClim baseline (see </w:t>
      </w:r>
      <w:hyperlink r:id="rId57" w:history="1">
        <w:r w:rsidRPr="00323438">
          <w:rPr>
            <w:rStyle w:val="Hyperlink"/>
            <w:rFonts w:ascii="Times New Roman" w:hAnsi="Times New Roman"/>
            <w:sz w:val="24"/>
            <w:szCs w:val="24"/>
          </w:rPr>
          <w:t>http://www.worldclim.org/cmip5_5m</w:t>
        </w:r>
      </w:hyperlink>
      <w:r w:rsidRPr="00323438">
        <w:rPr>
          <w:rFonts w:ascii="Times New Roman" w:hAnsi="Times New Roman"/>
          <w:sz w:val="24"/>
          <w:szCs w:val="24"/>
        </w:rPr>
        <w:t>).</w:t>
      </w:r>
    </w:p>
    <w:p w14:paraId="4802504E" w14:textId="3C0814B1" w:rsidR="00323438" w:rsidRDefault="00323438" w:rsidP="00323438">
      <w:pPr>
        <w:jc w:val="both"/>
        <w:rPr>
          <w:rFonts w:ascii="Times New Roman" w:hAnsi="Times New Roman"/>
          <w:sz w:val="24"/>
          <w:szCs w:val="24"/>
        </w:rPr>
      </w:pPr>
      <w:r w:rsidRPr="00323438">
        <w:rPr>
          <w:rFonts w:ascii="Times New Roman" w:hAnsi="Times New Roman"/>
          <w:sz w:val="24"/>
          <w:szCs w:val="24"/>
        </w:rPr>
        <w:t>RCP 4.5 is a moderate climate change scenario in which CO</w:t>
      </w:r>
      <w:r w:rsidRPr="00323438">
        <w:rPr>
          <w:rFonts w:ascii="Times New Roman" w:hAnsi="Times New Roman"/>
          <w:sz w:val="24"/>
          <w:szCs w:val="24"/>
          <w:vertAlign w:val="subscript"/>
        </w:rPr>
        <w:t>2</w:t>
      </w:r>
      <w:r w:rsidRPr="00323438">
        <w:rPr>
          <w:rFonts w:ascii="Times New Roman" w:hAnsi="Times New Roman"/>
          <w:sz w:val="24"/>
          <w:szCs w:val="24"/>
        </w:rPr>
        <w:t xml:space="preserve"> concentrations increase to approximately 575 ppm by the 2070s and then stabilise, resulting in a modelled global temperature rise of 1.8 C by 2100. RCP8.5 is the most extreme of the RCP scenarios, and may therefore represent the worst case scenario for reasonably anticipated climate change. In RCP8.5 atmospheric CO</w:t>
      </w:r>
      <w:r w:rsidRPr="00323438">
        <w:rPr>
          <w:rFonts w:ascii="Times New Roman" w:hAnsi="Times New Roman"/>
          <w:sz w:val="24"/>
          <w:szCs w:val="24"/>
          <w:vertAlign w:val="subscript"/>
        </w:rPr>
        <w:t>2</w:t>
      </w:r>
      <w:r w:rsidRPr="00323438">
        <w:rPr>
          <w:rFonts w:ascii="Times New Roman" w:hAnsi="Times New Roman"/>
          <w:sz w:val="24"/>
          <w:szCs w:val="24"/>
        </w:rPr>
        <w:t xml:space="preserve"> concentrations increase to approximately 850 ppm by the 2070s, resulting in a modelled global mean temperature rise of 3.7 °C by 2100. </w:t>
      </w:r>
    </w:p>
    <w:p w14:paraId="1D0EA6D7" w14:textId="77777777" w:rsidR="00323438" w:rsidRPr="00323438" w:rsidRDefault="00323438" w:rsidP="00323438">
      <w:pPr>
        <w:jc w:val="both"/>
        <w:rPr>
          <w:rFonts w:ascii="Times New Roman" w:hAnsi="Times New Roman"/>
          <w:sz w:val="24"/>
          <w:szCs w:val="24"/>
        </w:rPr>
      </w:pPr>
    </w:p>
    <w:p w14:paraId="1BCFA9D6"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In the models we also included the following habitat variable:</w:t>
      </w:r>
    </w:p>
    <w:p w14:paraId="08B346FE" w14:textId="77777777" w:rsidR="00323438" w:rsidRPr="00323438" w:rsidRDefault="00323438" w:rsidP="00323438">
      <w:pPr>
        <w:pStyle w:val="ListParagraph"/>
        <w:numPr>
          <w:ilvl w:val="0"/>
          <w:numId w:val="10"/>
        </w:numPr>
        <w:spacing w:after="160" w:line="259" w:lineRule="auto"/>
        <w:jc w:val="both"/>
        <w:rPr>
          <w:rFonts w:ascii="Times New Roman" w:hAnsi="Times New Roman"/>
          <w:sz w:val="24"/>
          <w:szCs w:val="24"/>
        </w:rPr>
      </w:pPr>
      <w:bookmarkStart w:id="43" w:name="_Hlk517872067"/>
      <w:r w:rsidRPr="00323438">
        <w:rPr>
          <w:rFonts w:ascii="Times New Roman" w:hAnsi="Times New Roman"/>
          <w:sz w:val="24"/>
          <w:szCs w:val="24"/>
          <w:u w:val="single"/>
        </w:rPr>
        <w:t>Human influence index</w:t>
      </w:r>
      <w:r w:rsidRPr="00323438">
        <w:rPr>
          <w:rFonts w:ascii="Times New Roman" w:hAnsi="Times New Roman"/>
          <w:sz w:val="24"/>
          <w:szCs w:val="24"/>
        </w:rPr>
        <w:t xml:space="preserve"> as </w:t>
      </w:r>
      <w:r w:rsidRPr="00323438">
        <w:rPr>
          <w:rFonts w:ascii="Times New Roman" w:hAnsi="Times New Roman"/>
          <w:i/>
          <w:sz w:val="24"/>
          <w:szCs w:val="24"/>
        </w:rPr>
        <w:t>C. jubata</w:t>
      </w:r>
      <w:r w:rsidRPr="00323438">
        <w:rPr>
          <w:rFonts w:ascii="Times New Roman" w:hAnsi="Times New Roman"/>
          <w:sz w:val="24"/>
          <w:szCs w:val="24"/>
        </w:rPr>
        <w:t xml:space="preserve">, like many invasive species, is likely to associate with anthropogenically disturbed habitats. </w:t>
      </w:r>
      <w:bookmarkEnd w:id="43"/>
      <w:r w:rsidRPr="00323438">
        <w:rPr>
          <w:rFonts w:ascii="Times New Roman" w:hAnsi="Times New Roman"/>
          <w:sz w:val="24"/>
          <w:szCs w:val="24"/>
        </w:rPr>
        <w:t xml:space="preserve">We used the Global Human Influence Index Dataset of the Last of the Wild Project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&lt;EndNote&gt;&lt;Cite&gt;&lt;Author&gt;Wildlife Conservation Society - WCS&lt;/Author&gt;&lt;Year&gt;2005&lt;/Year&gt;&lt;RecNum&gt;19&lt;/RecNum&gt;&lt;DisplayText&gt;(Wildlife Conservation Society - WCS &amp;amp;  Center for International Earth Science Information Network - CIESIN - Columbia University, 2005)&lt;/DisplayText&gt;&lt;record&gt;&lt;rec-number&gt;19&lt;/rec-number&gt;&lt;foreign-keys&gt;&lt;key app="EN" db-id="xvdr5v9stsae0defv57x5w9vvtfrfw9pzpxz" timestamp="1476477269"&gt;19&lt;/key&gt;&lt;/foreign-keys&gt;&lt;ref-type name="Dataset"&gt;59&lt;/ref-type&gt;&lt;contributors&gt;&lt;authors&gt;&lt;author&gt;Wildlife Conservation Society - WCS,&lt;/author&gt;&lt;author&gt;Center for International Earth Science Information Network - CIESIN - Columbia University,&lt;/author&gt;&lt;/authors&gt;&lt;/contributors&gt;&lt;titles&gt;&lt;title&gt;Last of the Wild Project, Version 2, 2005 (LWP-2): Global Human Influence Index (HII) Dataset (Geographic)&lt;/title&gt;&lt;/titles&gt;&lt;dates&gt;&lt;year&gt;2005&lt;/year&gt;&lt;pub-dates&gt;&lt;date&gt;20161014&lt;/date&gt;&lt;/pub-dates&gt;&lt;/dates&gt;&lt;pub-location&gt;Palisades, NY&lt;/pub-location&gt;&lt;publisher&gt;NASA Socioeconomic Data and Applications Center (SEDAC)&lt;/publisher&gt;&lt;urls&gt;&lt;related-urls&gt;&lt;url&gt;http://dx.doi.org/10.7927/H4BP00QC&lt;/url&gt;&lt;/related-urls&gt;&lt;/urls&gt;&lt;/record&gt;&lt;/Cite&gt;&lt;/EndNote&gt;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(Wildlife Conservation Society - WCS &amp;  Center for International Earth Science Information Network - CIESIN - Columbia University, 2005)</w:t>
      </w:r>
      <w:r w:rsidRPr="00323438">
        <w:rPr>
          <w:rFonts w:ascii="Times New Roman" w:hAnsi="Times New Roman"/>
          <w:sz w:val="24"/>
          <w:szCs w:val="24"/>
        </w:rPr>
        <w:fldChar w:fldCharType="end"/>
      </w:r>
      <w:r w:rsidRPr="00323438">
        <w:rPr>
          <w:rFonts w:ascii="Times New Roman" w:hAnsi="Times New Roman"/>
          <w:sz w:val="24"/>
          <w:szCs w:val="24"/>
        </w:rPr>
        <w:t>, which is developed from nine global data layers covering human population pressure (population density), human land use and infrastructure (built-up areas, nighttime lights, land use/land cover) and human access (coastlines, roads, railroads, navigable rivers). The index ranges between 0 and 1 and was log+1 transformed for the modelling to improve normality.</w:t>
      </w:r>
    </w:p>
    <w:p w14:paraId="60B7465A" w14:textId="227C7036" w:rsidR="00323438" w:rsidRDefault="00323438" w:rsidP="00323438">
      <w:pPr>
        <w:rPr>
          <w:rFonts w:ascii="Times New Roman" w:hAnsi="Times New Roman"/>
          <w:sz w:val="24"/>
          <w:szCs w:val="24"/>
        </w:rPr>
      </w:pPr>
      <w:r w:rsidRPr="00323438">
        <w:rPr>
          <w:rFonts w:ascii="Times New Roman" w:hAnsi="Times New Roman"/>
          <w:sz w:val="24"/>
          <w:szCs w:val="24"/>
        </w:rPr>
        <w:br w:type="page"/>
      </w:r>
      <w:r w:rsidRPr="00323438">
        <w:rPr>
          <w:rFonts w:ascii="Times New Roman" w:hAnsi="Times New Roman"/>
          <w:sz w:val="24"/>
          <w:szCs w:val="24"/>
        </w:rPr>
        <w:lastRenderedPageBreak/>
        <w:t>Species occurrence data were obtained from a large number of sources. These included global or continental repositories such as Global Biodiversity Information Facility (GBIF), USDA Biodiversity Information Serving Our Nation (BISON), Berkeley Ecoinformatics Engine, iNaturalist, Tropicos, and Atlas of Living Australia. Additionally data was retrieved from a large number of smaller sources and the personal record databases of member of the EPPO Expert Working Group.</w:t>
      </w:r>
    </w:p>
    <w:p w14:paraId="1AE98D27" w14:textId="77777777" w:rsidR="00323438" w:rsidRPr="00323438" w:rsidRDefault="00323438" w:rsidP="00323438">
      <w:pPr>
        <w:rPr>
          <w:rFonts w:ascii="Times New Roman" w:hAnsi="Times New Roman"/>
          <w:sz w:val="24"/>
          <w:szCs w:val="24"/>
        </w:rPr>
      </w:pPr>
    </w:p>
    <w:p w14:paraId="7212E0DB" w14:textId="1A1B30B3"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We scrutinised occurrence records from regions where the species is not known to be well established and removed any that appeared to be dubious or planted specimens (e.g. plantations, botanic gardens) or where the georeferencing was too imprecise (e.g. records referenced to a country or island centroid) or outside of the coverage of the predictor layers (e.g. small island or coastal occurrences). The remaining records were gridded at a 0.25 x 0.25 degree resolution for modelling (Figure 1a). In total 295 grid cells contained records of </w:t>
      </w:r>
      <w:r w:rsidRPr="00323438">
        <w:rPr>
          <w:rFonts w:ascii="Times New Roman" w:hAnsi="Times New Roman"/>
          <w:i/>
          <w:sz w:val="24"/>
          <w:szCs w:val="24"/>
        </w:rPr>
        <w:t>C. jubata</w:t>
      </w:r>
      <w:r w:rsidRPr="00323438">
        <w:rPr>
          <w:rFonts w:ascii="Times New Roman" w:hAnsi="Times New Roman"/>
          <w:sz w:val="24"/>
          <w:szCs w:val="24"/>
        </w:rPr>
        <w:t>.</w:t>
      </w:r>
    </w:p>
    <w:p w14:paraId="20281168" w14:textId="77777777" w:rsidR="00323438" w:rsidRPr="00323438" w:rsidRDefault="00323438" w:rsidP="00323438">
      <w:pPr>
        <w:jc w:val="both"/>
        <w:rPr>
          <w:rFonts w:ascii="Times New Roman" w:hAnsi="Times New Roman"/>
          <w:sz w:val="24"/>
          <w:szCs w:val="24"/>
        </w:rPr>
      </w:pPr>
    </w:p>
    <w:p w14:paraId="59491C8E"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Additionally, the recording density of vascular plants (phylum Tracheopthyta) on GBIF was obtained as a proxy for spatial recording effort bias (Figure 1b).</w:t>
      </w:r>
    </w:p>
    <w:p w14:paraId="64D95C1C" w14:textId="77777777" w:rsidR="00323438" w:rsidRPr="00323438" w:rsidRDefault="00323438" w:rsidP="00323438">
      <w:pPr>
        <w:jc w:val="both"/>
        <w:rPr>
          <w:rFonts w:ascii="Times New Roman" w:hAnsi="Times New Roman"/>
          <w:sz w:val="24"/>
          <w:szCs w:val="24"/>
        </w:rPr>
      </w:pPr>
    </w:p>
    <w:p w14:paraId="11D50096" w14:textId="77777777" w:rsidR="00323438" w:rsidRPr="00323438" w:rsidRDefault="00323438" w:rsidP="00323438">
      <w:pPr>
        <w:jc w:val="both"/>
        <w:rPr>
          <w:rFonts w:ascii="Times New Roman" w:hAnsi="Times New Roman"/>
          <w:sz w:val="24"/>
          <w:szCs w:val="24"/>
        </w:rPr>
      </w:pPr>
    </w:p>
    <w:p w14:paraId="45D7E307" w14:textId="77777777" w:rsidR="00323438" w:rsidRPr="00323438" w:rsidRDefault="00323438" w:rsidP="00323438">
      <w:pPr>
        <w:jc w:val="both"/>
        <w:rPr>
          <w:rFonts w:ascii="Times New Roman" w:hAnsi="Times New Roman"/>
          <w:sz w:val="24"/>
          <w:szCs w:val="24"/>
        </w:rPr>
      </w:pPr>
      <w:r w:rsidRPr="00323438">
        <w:rPr>
          <w:rFonts w:ascii="Times New Roman" w:hAnsi="Times New Roman"/>
          <w:noProof/>
          <w:sz w:val="24"/>
          <w:szCs w:val="24"/>
          <w:lang w:val="en-US"/>
        </w:rPr>
        <w:t xml:space="preserve"> </w:t>
      </w:r>
      <w:r w:rsidRPr="00323438">
        <w:rPr>
          <w:rFonts w:ascii="Times New Roman" w:hAnsi="Times New Roman"/>
          <w:noProof/>
          <w:sz w:val="24"/>
          <w:szCs w:val="24"/>
          <w:lang w:eastAsia="en-GB"/>
        </w:rPr>
        <w:drawing>
          <wp:inline distT="0" distB="0" distL="0" distR="0" wp14:anchorId="784CD08F" wp14:editId="35E9ECEB">
            <wp:extent cx="5731510" cy="491363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4913630"/>
                    </a:xfrm>
                    <a:prstGeom prst="rect">
                      <a:avLst/>
                    </a:prstGeom>
                  </pic:spPr>
                </pic:pic>
              </a:graphicData>
            </a:graphic>
          </wp:inline>
        </w:drawing>
      </w:r>
    </w:p>
    <w:p w14:paraId="062D4E7A" w14:textId="77777777" w:rsidR="00323438" w:rsidRPr="00323438" w:rsidRDefault="00323438" w:rsidP="00323438">
      <w:pPr>
        <w:jc w:val="both"/>
        <w:rPr>
          <w:rFonts w:ascii="Times New Roman" w:hAnsi="Times New Roman"/>
          <w:i/>
          <w:sz w:val="24"/>
          <w:szCs w:val="24"/>
        </w:rPr>
      </w:pPr>
    </w:p>
    <w:p w14:paraId="23BF6AB6" w14:textId="77777777" w:rsidR="00323438" w:rsidRDefault="00323438" w:rsidP="00323438">
      <w:pPr>
        <w:jc w:val="both"/>
        <w:rPr>
          <w:rFonts w:ascii="Times New Roman" w:hAnsi="Times New Roman"/>
          <w:b/>
          <w:sz w:val="24"/>
          <w:szCs w:val="24"/>
        </w:rPr>
      </w:pPr>
    </w:p>
    <w:p w14:paraId="65AD9FA2" w14:textId="77777777" w:rsidR="00323438" w:rsidRDefault="00323438" w:rsidP="00323438">
      <w:pPr>
        <w:jc w:val="both"/>
        <w:rPr>
          <w:rFonts w:ascii="Times New Roman" w:hAnsi="Times New Roman"/>
          <w:b/>
          <w:sz w:val="24"/>
          <w:szCs w:val="24"/>
        </w:rPr>
      </w:pPr>
    </w:p>
    <w:p w14:paraId="69216599" w14:textId="77777777" w:rsidR="00715AE3" w:rsidRDefault="00715AE3" w:rsidP="00715AE3">
      <w:pPr>
        <w:jc w:val="both"/>
        <w:rPr>
          <w:rFonts w:ascii="Times New Roman" w:hAnsi="Times New Roman"/>
          <w:sz w:val="24"/>
          <w:szCs w:val="24"/>
        </w:rPr>
      </w:pPr>
      <w:r w:rsidRPr="00323438">
        <w:rPr>
          <w:rFonts w:ascii="Times New Roman" w:hAnsi="Times New Roman"/>
          <w:b/>
          <w:sz w:val="24"/>
          <w:szCs w:val="24"/>
        </w:rPr>
        <w:t>Figure 1.</w:t>
      </w:r>
      <w:r w:rsidRPr="00323438">
        <w:rPr>
          <w:rFonts w:ascii="Times New Roman" w:hAnsi="Times New Roman"/>
          <w:sz w:val="24"/>
          <w:szCs w:val="24"/>
        </w:rPr>
        <w:t xml:space="preserve"> (a) Occurrence records obtained for </w:t>
      </w:r>
      <w:r w:rsidRPr="00323438">
        <w:rPr>
          <w:rFonts w:ascii="Times New Roman" w:hAnsi="Times New Roman"/>
          <w:i/>
          <w:sz w:val="24"/>
          <w:szCs w:val="24"/>
        </w:rPr>
        <w:t>Cortaderia jubata</w:t>
      </w:r>
      <w:r w:rsidRPr="00323438">
        <w:rPr>
          <w:rFonts w:ascii="Times New Roman" w:hAnsi="Times New Roman"/>
          <w:sz w:val="24"/>
          <w:szCs w:val="24"/>
        </w:rPr>
        <w:t xml:space="preserve"> and used in the modelling, showing the native range and (b) a proxy for recording effort – the number of Tracheophyta records held by the Global Biodiversity Information Facility, displayed on a log</w:t>
      </w:r>
      <w:r w:rsidRPr="00323438">
        <w:rPr>
          <w:rFonts w:ascii="Times New Roman" w:hAnsi="Times New Roman"/>
          <w:sz w:val="24"/>
          <w:szCs w:val="24"/>
          <w:vertAlign w:val="subscript"/>
        </w:rPr>
        <w:t>10</w:t>
      </w:r>
      <w:r w:rsidRPr="00323438">
        <w:rPr>
          <w:rFonts w:ascii="Times New Roman" w:hAnsi="Times New Roman"/>
          <w:sz w:val="24"/>
          <w:szCs w:val="24"/>
        </w:rPr>
        <w:t xml:space="preserve"> scale.</w:t>
      </w:r>
    </w:p>
    <w:p w14:paraId="4E9B8B29" w14:textId="77777777" w:rsidR="00323438" w:rsidRDefault="00323438" w:rsidP="00323438">
      <w:pPr>
        <w:jc w:val="both"/>
        <w:rPr>
          <w:rFonts w:ascii="Times New Roman" w:hAnsi="Times New Roman"/>
          <w:b/>
          <w:sz w:val="24"/>
          <w:szCs w:val="24"/>
        </w:rPr>
      </w:pPr>
    </w:p>
    <w:p w14:paraId="54F83281" w14:textId="77777777" w:rsidR="00323438" w:rsidRDefault="00323438" w:rsidP="00323438">
      <w:pPr>
        <w:jc w:val="both"/>
        <w:rPr>
          <w:rFonts w:ascii="Times New Roman" w:hAnsi="Times New Roman"/>
          <w:b/>
          <w:sz w:val="24"/>
          <w:szCs w:val="24"/>
        </w:rPr>
      </w:pPr>
    </w:p>
    <w:p w14:paraId="13285B04" w14:textId="711F3319" w:rsidR="00323438" w:rsidRPr="00323438" w:rsidRDefault="00323438" w:rsidP="00323438">
      <w:pPr>
        <w:jc w:val="both"/>
        <w:rPr>
          <w:rFonts w:ascii="Times New Roman" w:hAnsi="Times New Roman"/>
          <w:b/>
          <w:sz w:val="24"/>
          <w:szCs w:val="24"/>
        </w:rPr>
      </w:pPr>
      <w:r w:rsidRPr="00323438">
        <w:rPr>
          <w:rFonts w:ascii="Times New Roman" w:hAnsi="Times New Roman"/>
          <w:b/>
          <w:sz w:val="24"/>
          <w:szCs w:val="24"/>
        </w:rPr>
        <w:lastRenderedPageBreak/>
        <w:t>Species distribution model</w:t>
      </w:r>
    </w:p>
    <w:p w14:paraId="0E3860E1" w14:textId="2C8FBFFA"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A presence-background (presence-only) ensemble modelling strategy was employed using the BIOMOD2 R package v3.3-7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&lt;EndNote&gt;&lt;Cite&gt;&lt;Author&gt;Thuiller&lt;/Author&gt;&lt;Year&gt;2014&lt;/Year&gt;&lt;RecNum&gt;7&lt;/RecNum&gt;&lt;DisplayText&gt;(Thuiller&lt;style face="italic"&gt; et al.&lt;/style&gt;, 2014, Thuiller&lt;style face="italic"&gt; et al.&lt;/style&gt;, 2009)&lt;/DisplayText&gt;&lt;record&gt;&lt;rec-number&gt;7&lt;/rec-number&gt;&lt;foreign-keys&gt;&lt;key app="EN" db-id="xvdr5v9stsae0defv57x5w9vvtfrfw9pzpxz" timestamp="1474967858"&gt;7&lt;/key&gt;&lt;/foreign-keys&gt;&lt;ref-type name="Journal Article"&gt;17&lt;/ref-type&gt;&lt;contributors&gt;&lt;authors&gt;&lt;author&gt;Thuiller, W&lt;/author&gt;&lt;author&gt;Georges, D&lt;/author&gt;&lt;author&gt;Engler, R&lt;/author&gt;&lt;/authors&gt;&lt;/contributors&gt;&lt;titles&gt;&lt;title&gt;biomod2: Ensemble platform for species distribution modeling. R package version 3.3-7 &lt;/title&gt;&lt;secondary-title&gt;Available at: https://cran.r-project.org/web/packages/biomod2/index.html&lt;/secondary-title&gt;&lt;/titles&gt;&lt;periodical&gt;&lt;full-title&gt;Available at: https://cran.r-project.org/web/packages/biomod2/index.html&lt;/full-title&gt;&lt;/periodical&gt;&lt;dates&gt;&lt;year&gt;2014&lt;/year&gt;&lt;/dates&gt;&lt;urls&gt;&lt;/urls&gt;&lt;/record&gt;&lt;/Cite&gt;&lt;Cite&gt;&lt;Author&gt;Thuiller&lt;/Author&gt;&lt;Year&gt;2009&lt;/Year&gt;&lt;RecNum&gt;6&lt;/RecNum&gt;&lt;record&gt;&lt;rec-number&gt;6&lt;/rec-number&gt;&lt;foreign-keys&gt;&lt;key app="EN" db-id="xvdr5v9stsae0defv57x5w9vvtfrfw9pzpxz" timestamp="1474967771"&gt;6&lt;/key&gt;&lt;/foreign-keys&gt;&lt;ref-type name="Journal Article"&gt;17&lt;/ref-type&gt;&lt;contributors&gt;&lt;authors&gt;&lt;author&gt;Thuiller, Wilfried&lt;/author&gt;&lt;author&gt;Lafourcade, Bruno&lt;/author&gt;&lt;author&gt;Engler, Robin&lt;/author&gt;&lt;author&gt;Araújo, Miguel B&lt;/author&gt;&lt;/authors&gt;&lt;/contributors&gt;&lt;titles&gt;&lt;title&gt;BIOMOD–a platform for ensemble forecasting of species distributions&lt;/title&gt;&lt;secondary-title&gt;Ecography&lt;/secondary-title&gt;&lt;/titles&gt;&lt;periodical&gt;&lt;full-title&gt;Ecography&lt;/full-title&gt;&lt;/periodical&gt;&lt;pages&gt;369-373&lt;/pages&gt;&lt;volume&gt;32&lt;/volume&gt;&lt;number&gt;3&lt;/number&gt;&lt;dates&gt;&lt;year&gt;2009&lt;/year&gt;&lt;/dates&gt;&lt;isbn&gt;1600-0587&lt;/isb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(Thuiller</w:t>
      </w:r>
      <w:r w:rsidRPr="00323438">
        <w:rPr>
          <w:rFonts w:ascii="Times New Roman" w:hAnsi="Times New Roman"/>
          <w:i/>
          <w:noProof/>
          <w:sz w:val="24"/>
          <w:szCs w:val="24"/>
        </w:rPr>
        <w:t xml:space="preserve"> et al.</w:t>
      </w:r>
      <w:r w:rsidRPr="00323438">
        <w:rPr>
          <w:rFonts w:ascii="Times New Roman" w:hAnsi="Times New Roman"/>
          <w:noProof/>
          <w:sz w:val="24"/>
          <w:szCs w:val="24"/>
        </w:rPr>
        <w:t>, 2014, Thuiller</w:t>
      </w:r>
      <w:r w:rsidRPr="00323438">
        <w:rPr>
          <w:rFonts w:ascii="Times New Roman" w:hAnsi="Times New Roman"/>
          <w:i/>
          <w:noProof/>
          <w:sz w:val="24"/>
          <w:szCs w:val="24"/>
        </w:rPr>
        <w:t xml:space="preserve"> et al.</w:t>
      </w:r>
      <w:r w:rsidRPr="00323438">
        <w:rPr>
          <w:rFonts w:ascii="Times New Roman" w:hAnsi="Times New Roman"/>
          <w:noProof/>
          <w:sz w:val="24"/>
          <w:szCs w:val="24"/>
        </w:rPr>
        <w:t>, 2009)</w:t>
      </w:r>
      <w:r w:rsidRPr="00323438">
        <w:rPr>
          <w:rFonts w:ascii="Times New Roman" w:hAnsi="Times New Roman"/>
          <w:sz w:val="24"/>
          <w:szCs w:val="24"/>
        </w:rPr>
        <w:fldChar w:fldCharType="end"/>
      </w:r>
      <w:r w:rsidRPr="00323438">
        <w:rPr>
          <w:rFonts w:ascii="Times New Roman" w:hAnsi="Times New Roman"/>
          <w:sz w:val="24"/>
          <w:szCs w:val="24"/>
        </w:rPr>
        <w:t>. These models contrast the environment at the species’ occurrence locations against a random sample of background environmental conditions (often termed ‘pseudo-absences’) in order to characterise and project suitability for occurrence. This approach has been developed for distributions that are in equilibrium with the environment. Because invasive species’ distributions are not at equilibrium and subject to dispersal constraints at a global scale, we took care to minimise the inclusion of locations suitable for the species but where it has not been able to disperse to. Therefore the background sampling region included:</w:t>
      </w:r>
    </w:p>
    <w:p w14:paraId="21C4A041" w14:textId="77777777" w:rsidR="00323438" w:rsidRPr="00323438" w:rsidRDefault="00323438" w:rsidP="00323438">
      <w:pPr>
        <w:jc w:val="both"/>
        <w:rPr>
          <w:rFonts w:ascii="Times New Roman" w:hAnsi="Times New Roman"/>
          <w:sz w:val="24"/>
          <w:szCs w:val="24"/>
        </w:rPr>
      </w:pPr>
    </w:p>
    <w:p w14:paraId="23E94299" w14:textId="77777777" w:rsidR="00323438" w:rsidRPr="00323438" w:rsidRDefault="00323438" w:rsidP="00323438">
      <w:pPr>
        <w:pStyle w:val="ListParagraph"/>
        <w:numPr>
          <w:ilvl w:val="0"/>
          <w:numId w:val="6"/>
        </w:numPr>
        <w:spacing w:after="160" w:line="259" w:lineRule="auto"/>
        <w:jc w:val="both"/>
        <w:rPr>
          <w:rFonts w:ascii="Times New Roman" w:hAnsi="Times New Roman"/>
          <w:sz w:val="24"/>
          <w:szCs w:val="24"/>
        </w:rPr>
      </w:pPr>
      <w:r w:rsidRPr="00323438">
        <w:rPr>
          <w:rFonts w:ascii="Times New Roman" w:hAnsi="Times New Roman"/>
          <w:sz w:val="24"/>
          <w:szCs w:val="24"/>
        </w:rPr>
        <w:t xml:space="preserve">The area accessible by native </w:t>
      </w:r>
      <w:r w:rsidRPr="00323438">
        <w:rPr>
          <w:rFonts w:ascii="Times New Roman" w:hAnsi="Times New Roman"/>
          <w:i/>
          <w:sz w:val="24"/>
          <w:szCs w:val="24"/>
        </w:rPr>
        <w:t>C. jubata</w:t>
      </w:r>
      <w:r w:rsidRPr="00323438">
        <w:rPr>
          <w:rFonts w:ascii="Times New Roman" w:hAnsi="Times New Roman"/>
          <w:sz w:val="24"/>
          <w:szCs w:val="24"/>
        </w:rPr>
        <w:t xml:space="preserve"> populations (see Fig. 1a),</w:t>
      </w:r>
      <w:r w:rsidRPr="00323438">
        <w:rPr>
          <w:rFonts w:ascii="Times New Roman" w:hAnsi="Times New Roman"/>
          <w:i/>
          <w:sz w:val="24"/>
          <w:szCs w:val="24"/>
        </w:rPr>
        <w:t xml:space="preserve"> </w:t>
      </w:r>
      <w:r w:rsidRPr="00323438">
        <w:rPr>
          <w:rFonts w:ascii="Times New Roman" w:hAnsi="Times New Roman"/>
          <w:sz w:val="24"/>
          <w:szCs w:val="24"/>
        </w:rPr>
        <w:t>in which the species is likely to have had sufficient time to disperse to all locations. The native range was defined as the occurrences in Ecuador, Peru and Bolivia. We assumed the record in Colombia was an introduction. The accessible region was defined as a 300 km buffer around the minimum convex polygon bounding all native occurrences; AND</w:t>
      </w:r>
    </w:p>
    <w:p w14:paraId="46ACBD86" w14:textId="77777777" w:rsidR="00323438" w:rsidRPr="00323438" w:rsidRDefault="00323438" w:rsidP="00323438">
      <w:pPr>
        <w:pStyle w:val="ListParagraph"/>
        <w:numPr>
          <w:ilvl w:val="0"/>
          <w:numId w:val="6"/>
        </w:numPr>
        <w:spacing w:after="160" w:line="259" w:lineRule="auto"/>
        <w:jc w:val="both"/>
        <w:rPr>
          <w:rFonts w:ascii="Times New Roman" w:hAnsi="Times New Roman"/>
          <w:sz w:val="24"/>
          <w:szCs w:val="24"/>
        </w:rPr>
      </w:pPr>
      <w:r w:rsidRPr="00323438">
        <w:rPr>
          <w:rFonts w:ascii="Times New Roman" w:hAnsi="Times New Roman"/>
          <w:sz w:val="24"/>
          <w:szCs w:val="24"/>
        </w:rPr>
        <w:t>A relatively small 30 km buffer around all non-native occurrences, encompassing regions likely to have had high propagule pressure for introduction by humans and/or dispersal of the species; AND</w:t>
      </w:r>
    </w:p>
    <w:p w14:paraId="6BEFA4A1" w14:textId="77777777" w:rsidR="00323438" w:rsidRPr="00323438" w:rsidRDefault="00323438" w:rsidP="00323438">
      <w:pPr>
        <w:pStyle w:val="ListParagraph"/>
        <w:numPr>
          <w:ilvl w:val="0"/>
          <w:numId w:val="6"/>
        </w:numPr>
        <w:spacing w:after="160" w:line="259" w:lineRule="auto"/>
        <w:jc w:val="both"/>
        <w:rPr>
          <w:rFonts w:ascii="Times New Roman" w:hAnsi="Times New Roman"/>
          <w:sz w:val="24"/>
          <w:szCs w:val="24"/>
        </w:rPr>
      </w:pPr>
      <w:r w:rsidRPr="00323438">
        <w:rPr>
          <w:rFonts w:ascii="Times New Roman" w:hAnsi="Times New Roman"/>
          <w:sz w:val="24"/>
          <w:szCs w:val="24"/>
        </w:rPr>
        <w:t xml:space="preserve">Regions where we have an </w:t>
      </w:r>
      <w:r w:rsidRPr="00323438">
        <w:rPr>
          <w:rFonts w:ascii="Times New Roman" w:hAnsi="Times New Roman"/>
          <w:i/>
          <w:sz w:val="24"/>
          <w:szCs w:val="24"/>
        </w:rPr>
        <w:t>a priori</w:t>
      </w:r>
      <w:r w:rsidRPr="00323438">
        <w:rPr>
          <w:rFonts w:ascii="Times New Roman" w:hAnsi="Times New Roman"/>
          <w:sz w:val="24"/>
          <w:szCs w:val="24"/>
        </w:rPr>
        <w:t xml:space="preserve"> expectation of high unsuitability for the species (see Figure 2). Absence from these regions is considered to be irrespective of dispersal constraints. A combination of ecophysiological information and the distribution data were used to quantify maximum exposure to factors likely to determine the native range margins and limit occurrence in Europe. The following rules for unsuitability were applied:</w:t>
      </w:r>
    </w:p>
    <w:p w14:paraId="638BA45B" w14:textId="77777777" w:rsidR="00323438" w:rsidRPr="00323438" w:rsidRDefault="00323438" w:rsidP="00323438">
      <w:pPr>
        <w:pStyle w:val="ListParagraph"/>
        <w:numPr>
          <w:ilvl w:val="1"/>
          <w:numId w:val="6"/>
        </w:numPr>
        <w:spacing w:after="160" w:line="259" w:lineRule="auto"/>
        <w:jc w:val="both"/>
        <w:rPr>
          <w:rFonts w:ascii="Times New Roman" w:hAnsi="Times New Roman"/>
          <w:sz w:val="24"/>
          <w:szCs w:val="24"/>
        </w:rPr>
      </w:pPr>
      <w:r w:rsidRPr="00323438">
        <w:rPr>
          <w:rFonts w:ascii="Times New Roman" w:hAnsi="Times New Roman"/>
          <w:sz w:val="24"/>
          <w:szCs w:val="24"/>
        </w:rPr>
        <w:t xml:space="preserve">Mean minimum temperature of the coldest month (Bio6) &lt; -5 °C. Severe frosts cause damage to </w:t>
      </w:r>
      <w:r w:rsidRPr="00323438">
        <w:rPr>
          <w:rFonts w:ascii="Times New Roman" w:hAnsi="Times New Roman"/>
          <w:i/>
          <w:sz w:val="24"/>
          <w:szCs w:val="24"/>
        </w:rPr>
        <w:t>C. jubata</w:t>
      </w:r>
      <w:r w:rsidRPr="00323438">
        <w:rPr>
          <w:rFonts w:ascii="Times New Roman" w:hAnsi="Times New Roman"/>
          <w:sz w:val="24"/>
          <w:szCs w:val="24"/>
        </w:rPr>
        <w:t xml:space="preserv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sz w:val="24"/>
          <w:szCs w:val="24"/>
        </w:rPr>
        <w:t xml:space="preserve"> and only 1% of occurrences have lower Bio6 than this, suggesting it is a minimum tolerance.</w:t>
      </w:r>
    </w:p>
    <w:p w14:paraId="7F2D183D" w14:textId="77777777" w:rsidR="00323438" w:rsidRPr="00323438" w:rsidRDefault="00323438" w:rsidP="00323438">
      <w:pPr>
        <w:pStyle w:val="ListParagraph"/>
        <w:numPr>
          <w:ilvl w:val="1"/>
          <w:numId w:val="6"/>
        </w:numPr>
        <w:spacing w:after="160" w:line="259" w:lineRule="auto"/>
        <w:jc w:val="both"/>
        <w:rPr>
          <w:rFonts w:ascii="Times New Roman" w:hAnsi="Times New Roman"/>
          <w:sz w:val="24"/>
          <w:szCs w:val="24"/>
        </w:rPr>
      </w:pPr>
      <w:r w:rsidRPr="00323438">
        <w:rPr>
          <w:rFonts w:ascii="Times New Roman" w:hAnsi="Times New Roman"/>
          <w:sz w:val="24"/>
          <w:szCs w:val="24"/>
        </w:rPr>
        <w:t xml:space="preserve">Mean temperature of the warmest quarter (Bio10) &lt; 8 °C. This is reported as the minimum germination temperature for </w:t>
      </w:r>
      <w:r w:rsidRPr="00323438">
        <w:rPr>
          <w:rFonts w:ascii="Times New Roman" w:hAnsi="Times New Roman"/>
          <w:i/>
          <w:sz w:val="24"/>
          <w:szCs w:val="24"/>
        </w:rPr>
        <w:t>C. jubata</w:t>
      </w:r>
      <w:r w:rsidRPr="00323438">
        <w:rPr>
          <w:rFonts w:ascii="Times New Roman" w:hAnsi="Times New Roman"/>
          <w:sz w:val="24"/>
          <w:szCs w:val="24"/>
        </w:rPr>
        <w:t xml:space="preserv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i/>
          <w:sz w:val="24"/>
          <w:szCs w:val="24"/>
        </w:rPr>
        <w:t xml:space="preserve"> </w:t>
      </w:r>
      <w:r w:rsidRPr="00323438">
        <w:rPr>
          <w:rFonts w:ascii="Times New Roman" w:hAnsi="Times New Roman"/>
          <w:sz w:val="24"/>
          <w:szCs w:val="24"/>
        </w:rPr>
        <w:t>and just 0.7% of occurrences have lower Bio10.</w:t>
      </w:r>
    </w:p>
    <w:p w14:paraId="0007CC8F" w14:textId="77777777" w:rsidR="00323438" w:rsidRPr="00323438" w:rsidRDefault="00323438" w:rsidP="00323438">
      <w:pPr>
        <w:pStyle w:val="ListParagraph"/>
        <w:numPr>
          <w:ilvl w:val="1"/>
          <w:numId w:val="6"/>
        </w:numPr>
        <w:spacing w:after="160" w:line="259" w:lineRule="auto"/>
        <w:jc w:val="both"/>
        <w:rPr>
          <w:rFonts w:ascii="Times New Roman" w:hAnsi="Times New Roman"/>
          <w:sz w:val="24"/>
          <w:szCs w:val="24"/>
        </w:rPr>
      </w:pPr>
      <w:r w:rsidRPr="00323438">
        <w:rPr>
          <w:rFonts w:ascii="Times New Roman" w:hAnsi="Times New Roman"/>
          <w:sz w:val="24"/>
          <w:szCs w:val="24"/>
        </w:rPr>
        <w:t xml:space="preserve">Climatic moisture index &lt; 0.15. </w:t>
      </w:r>
      <w:r w:rsidRPr="00323438">
        <w:rPr>
          <w:rFonts w:ascii="Times New Roman" w:hAnsi="Times New Roman"/>
          <w:i/>
          <w:sz w:val="24"/>
          <w:szCs w:val="24"/>
        </w:rPr>
        <w:t>C. jubata</w:t>
      </w:r>
      <w:r w:rsidRPr="00323438">
        <w:rPr>
          <w:rFonts w:ascii="Times New Roman" w:hAnsi="Times New Roman"/>
          <w:sz w:val="24"/>
          <w:szCs w:val="24"/>
        </w:rPr>
        <w:t xml:space="preserve"> is considered relatively drought tolerant but probably needs at least some summer moisture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(CABI, 2017)</w:t>
      </w:r>
      <w:r w:rsidRPr="00323438">
        <w:rPr>
          <w:rFonts w:ascii="Times New Roman" w:hAnsi="Times New Roman"/>
          <w:sz w:val="24"/>
          <w:szCs w:val="24"/>
        </w:rPr>
        <w:fldChar w:fldCharType="end"/>
      </w:r>
      <w:r w:rsidRPr="00323438">
        <w:rPr>
          <w:rFonts w:ascii="Times New Roman" w:hAnsi="Times New Roman"/>
          <w:i/>
          <w:sz w:val="24"/>
          <w:szCs w:val="24"/>
        </w:rPr>
        <w:t xml:space="preserve">. </w:t>
      </w:r>
      <w:r w:rsidRPr="00323438">
        <w:rPr>
          <w:rFonts w:ascii="Times New Roman" w:hAnsi="Times New Roman"/>
          <w:sz w:val="24"/>
          <w:szCs w:val="24"/>
        </w:rPr>
        <w:t>Overall, only 1% of records were in drier locations.</w:t>
      </w:r>
    </w:p>
    <w:p w14:paraId="463F28BF"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To sample as much of the background environment as possible, without overloading the models with too many pseudo-absences, ten background samples of 10,000 randomly chosen grid cells were obtained (Figure 2). To account for recording effort bias, sampling of background grid cells was weighted in proportion to the Tracheophyte recording density (Figure 1b).</w:t>
      </w:r>
    </w:p>
    <w:p w14:paraId="000AF3F8" w14:textId="77777777" w:rsidR="00323438" w:rsidRPr="00323438" w:rsidRDefault="00323438" w:rsidP="00323438">
      <w:pPr>
        <w:jc w:val="both"/>
        <w:rPr>
          <w:rFonts w:ascii="Times New Roman" w:hAnsi="Times New Roman"/>
          <w:sz w:val="24"/>
          <w:szCs w:val="24"/>
        </w:rPr>
      </w:pPr>
    </w:p>
    <w:p w14:paraId="3F3E2445"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br w:type="page"/>
      </w:r>
    </w:p>
    <w:p w14:paraId="48737395" w14:textId="77777777" w:rsidR="00323438" w:rsidRPr="00323438" w:rsidRDefault="00323438" w:rsidP="00323438">
      <w:pPr>
        <w:jc w:val="both"/>
        <w:rPr>
          <w:rFonts w:ascii="Times New Roman" w:hAnsi="Times New Roman"/>
          <w:sz w:val="24"/>
          <w:szCs w:val="24"/>
        </w:rPr>
      </w:pPr>
      <w:r w:rsidRPr="00323438">
        <w:rPr>
          <w:rFonts w:ascii="Times New Roman" w:hAnsi="Times New Roman"/>
          <w:noProof/>
          <w:sz w:val="24"/>
          <w:szCs w:val="24"/>
          <w:lang w:eastAsia="en-GB"/>
        </w:rPr>
        <w:lastRenderedPageBreak/>
        <w:drawing>
          <wp:inline distT="0" distB="0" distL="0" distR="0" wp14:anchorId="6A32CDA8" wp14:editId="3A08A184">
            <wp:extent cx="5731510" cy="2623534"/>
            <wp:effectExtent l="0" t="0" r="254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1510" cy="2623534"/>
                    </a:xfrm>
                    <a:prstGeom prst="rect">
                      <a:avLst/>
                    </a:prstGeom>
                    <a:noFill/>
                    <a:ln>
                      <a:noFill/>
                    </a:ln>
                  </pic:spPr>
                </pic:pic>
              </a:graphicData>
            </a:graphic>
          </wp:inline>
        </w:drawing>
      </w:r>
    </w:p>
    <w:p w14:paraId="1025EA1B" w14:textId="77777777" w:rsidR="00323438" w:rsidRPr="00323438" w:rsidRDefault="00323438" w:rsidP="00323438">
      <w:pPr>
        <w:jc w:val="both"/>
        <w:rPr>
          <w:rFonts w:ascii="Times New Roman" w:hAnsi="Times New Roman"/>
          <w:sz w:val="24"/>
          <w:szCs w:val="24"/>
        </w:rPr>
      </w:pPr>
    </w:p>
    <w:p w14:paraId="1992D285" w14:textId="77777777" w:rsidR="00323438" w:rsidRPr="00323438" w:rsidRDefault="00323438" w:rsidP="00323438">
      <w:pPr>
        <w:jc w:val="both"/>
        <w:rPr>
          <w:rFonts w:ascii="Times New Roman" w:hAnsi="Times New Roman"/>
          <w:noProof/>
          <w:sz w:val="24"/>
          <w:szCs w:val="24"/>
          <w:lang w:eastAsia="en-GB"/>
        </w:rPr>
      </w:pPr>
    </w:p>
    <w:p w14:paraId="68507AE9"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 xml:space="preserve">Figure 2. </w:t>
      </w:r>
      <w:r w:rsidRPr="00323438">
        <w:rPr>
          <w:rFonts w:ascii="Times New Roman" w:hAnsi="Times New Roman"/>
          <w:sz w:val="24"/>
          <w:szCs w:val="24"/>
        </w:rPr>
        <w:t xml:space="preserve">Randomly selected background grid cells used in the modelling of </w:t>
      </w:r>
      <w:r w:rsidRPr="00323438">
        <w:rPr>
          <w:rFonts w:ascii="Times New Roman" w:hAnsi="Times New Roman"/>
          <w:i/>
          <w:sz w:val="24"/>
          <w:szCs w:val="24"/>
        </w:rPr>
        <w:t>Cortaderia jubata</w:t>
      </w:r>
      <w:r w:rsidRPr="00323438">
        <w:rPr>
          <w:rFonts w:ascii="Times New Roman" w:hAnsi="Times New Roman"/>
          <w:sz w:val="24"/>
          <w:szCs w:val="24"/>
        </w:rPr>
        <w:t>, mapped as red points. Points are sampled from the native range, a small buffer around non-native occurrences and from areas expected to be highly unsuitable for the species (grey background region), and weighted by a proxy for plant recording effort (Figure 1b).</w:t>
      </w:r>
    </w:p>
    <w:p w14:paraId="2DEDA96D" w14:textId="77777777" w:rsidR="00715AE3" w:rsidRDefault="00715AE3" w:rsidP="00323438">
      <w:pPr>
        <w:jc w:val="both"/>
        <w:rPr>
          <w:rFonts w:ascii="Times New Roman" w:hAnsi="Times New Roman"/>
          <w:sz w:val="24"/>
          <w:szCs w:val="24"/>
        </w:rPr>
      </w:pPr>
    </w:p>
    <w:p w14:paraId="632D9F98" w14:textId="77777777" w:rsidR="00715AE3" w:rsidRDefault="00715AE3" w:rsidP="00323438">
      <w:pPr>
        <w:jc w:val="both"/>
        <w:rPr>
          <w:rFonts w:ascii="Times New Roman" w:hAnsi="Times New Roman"/>
          <w:sz w:val="24"/>
          <w:szCs w:val="24"/>
        </w:rPr>
      </w:pPr>
    </w:p>
    <w:p w14:paraId="30A30173" w14:textId="1189812F"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Each dataset (i.e. combination of the presences and the individual background samples) was randomly split into 80% for model training and 20% for model evaluation. With each training dataset, ten statistical algorithms were fitted with the default BIOMOD2 settings (except where specified below) and rescaled using logistic regression:</w:t>
      </w:r>
    </w:p>
    <w:p w14:paraId="787B570A"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Generalised linear model (GLM)</w:t>
      </w:r>
    </w:p>
    <w:p w14:paraId="2EC718AA"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Generalised boosting model (GBM)</w:t>
      </w:r>
    </w:p>
    <w:p w14:paraId="2709F951"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Generalised additive model (GAM) with a maximum of four degrees of freedom per effect.</w:t>
      </w:r>
    </w:p>
    <w:p w14:paraId="44AE5DCF"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Classification tree algorithm (CTA)</w:t>
      </w:r>
    </w:p>
    <w:p w14:paraId="7051AFAE"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Artificial neural network (ANN)</w:t>
      </w:r>
    </w:p>
    <w:p w14:paraId="08CD8C1E"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Flexible discriminant analysis (FDA)</w:t>
      </w:r>
    </w:p>
    <w:p w14:paraId="50850F93" w14:textId="77777777" w:rsidR="00323438" w:rsidRPr="00DA1220" w:rsidRDefault="00323438" w:rsidP="00323438">
      <w:pPr>
        <w:pStyle w:val="ListParagraph"/>
        <w:numPr>
          <w:ilvl w:val="0"/>
          <w:numId w:val="7"/>
        </w:numPr>
        <w:spacing w:after="160" w:line="259" w:lineRule="auto"/>
        <w:jc w:val="both"/>
        <w:rPr>
          <w:rFonts w:ascii="Times New Roman" w:hAnsi="Times New Roman"/>
          <w:sz w:val="24"/>
          <w:szCs w:val="24"/>
          <w:lang w:val="fr-BE"/>
        </w:rPr>
      </w:pPr>
      <w:r w:rsidRPr="00DA1220">
        <w:rPr>
          <w:rFonts w:ascii="Times New Roman" w:hAnsi="Times New Roman"/>
          <w:sz w:val="24"/>
          <w:szCs w:val="24"/>
          <w:lang w:val="fr-BE"/>
        </w:rPr>
        <w:t>Multivariate adaptive regression splines (MARS)</w:t>
      </w:r>
    </w:p>
    <w:p w14:paraId="1BB3487B"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Random forest (RF)</w:t>
      </w:r>
    </w:p>
    <w:p w14:paraId="47F05480"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MaxEnt</w:t>
      </w:r>
    </w:p>
    <w:p w14:paraId="69E686B8" w14:textId="77777777" w:rsidR="00323438" w:rsidRPr="00323438" w:rsidRDefault="00323438" w:rsidP="00323438">
      <w:pPr>
        <w:pStyle w:val="ListParagraph"/>
        <w:numPr>
          <w:ilvl w:val="0"/>
          <w:numId w:val="7"/>
        </w:numPr>
        <w:spacing w:after="160" w:line="259" w:lineRule="auto"/>
        <w:jc w:val="both"/>
        <w:rPr>
          <w:rFonts w:ascii="Times New Roman" w:hAnsi="Times New Roman"/>
          <w:sz w:val="24"/>
          <w:szCs w:val="24"/>
        </w:rPr>
      </w:pPr>
      <w:r w:rsidRPr="00323438">
        <w:rPr>
          <w:rFonts w:ascii="Times New Roman" w:hAnsi="Times New Roman"/>
          <w:sz w:val="24"/>
          <w:szCs w:val="24"/>
        </w:rPr>
        <w:t>Maximum entropy multinomial logistic regression (MEMLR)</w:t>
      </w:r>
    </w:p>
    <w:p w14:paraId="4BCB20FA" w14:textId="45D0C7A2" w:rsidR="00323438" w:rsidRDefault="00323438" w:rsidP="00323438">
      <w:pPr>
        <w:jc w:val="both"/>
        <w:rPr>
          <w:rFonts w:ascii="Times New Roman" w:hAnsi="Times New Roman"/>
          <w:sz w:val="24"/>
          <w:szCs w:val="24"/>
        </w:rPr>
      </w:pPr>
      <w:r w:rsidRPr="00323438">
        <w:rPr>
          <w:rFonts w:ascii="Times New Roman" w:hAnsi="Times New Roman"/>
          <w:sz w:val="24"/>
          <w:szCs w:val="24"/>
        </w:rPr>
        <w:t>Since the background sample was much larger than the number of occurrences, prevalence fitting weights were applied to give equal overall importance to the occurrences and the background. Normalised variable importance was assessed and variable response functions were produced using BIOMOD2’s default procedure. Model predictive performance was assessed by calculating the Area Under the Receiver-Operator Curve (AUC) for model predictions on the evaluation data, that were reserved from model fitting. AUC can be interpreted as the probability that a randomly selected presence has a higher model-predicted suitability than a randomly selected absence.</w:t>
      </w:r>
    </w:p>
    <w:p w14:paraId="7587689E" w14:textId="77777777" w:rsidR="00323438" w:rsidRPr="00323438" w:rsidRDefault="00323438" w:rsidP="00323438">
      <w:pPr>
        <w:jc w:val="both"/>
        <w:rPr>
          <w:rFonts w:ascii="Times New Roman" w:hAnsi="Times New Roman"/>
          <w:sz w:val="24"/>
          <w:szCs w:val="24"/>
        </w:rPr>
      </w:pPr>
    </w:p>
    <w:p w14:paraId="4ABCF262"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An ensemble model was created by first rejecting poorly performing algorithms with relatively extreme low AUC values and then averaging the predictions of the remaining algorithms, weighted by their AUC. To identify poorly performing algorithms, AUC values were converted into modified z-scores based on their difference to the median and the median absolute deviation across all algorithms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&lt;EndNote&gt;&lt;Cite&gt;&lt;Author&gt;Iglewicz&lt;/Author&gt;&lt;Year&gt;1993&lt;/Year&gt;&lt;RecNum&gt;49&lt;/RecNum&gt;&lt;DisplayText&gt;(Iglewicz &amp;amp;  Hoaglin, 1993)&lt;/DisplayText&gt;&lt;record&gt;&lt;rec-number&gt;49&lt;/rec-number&gt;&lt;foreign-keys&gt;&lt;key app="EN" db-id="xvdr5v9stsae0defv57x5w9vvtfrfw9pzpxz" timestamp="1495138584"&gt;49&lt;/key&gt;&lt;/foreign-keys&gt;&lt;ref-type name="Book"&gt;6&lt;/ref-type&gt;&lt;contributors&gt;&lt;authors&gt;&lt;author&gt;Iglewicz, Boris&lt;/author&gt;&lt;author&gt;Hoaglin, David Caster&lt;/author&gt;&lt;/authors&gt;&lt;/contributors&gt;&lt;titles&gt;&lt;title&gt;How to detect and handle outliers&lt;/title&gt;&lt;/titles&gt;&lt;volume&gt;16&lt;/volume&gt;&lt;dates&gt;&lt;year&gt;1993&lt;/year&gt;&lt;/dates&gt;&lt;publisher&gt;Asq Press&lt;/publisher&gt;&lt;isbn&gt;087389247X&lt;/isbn&gt;&lt;urls&gt;&lt;/urls&gt;&lt;/record&gt;&lt;/Cite&gt;&lt;/EndNote&gt;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(Iglewicz &amp;  Hoaglin, 1993)</w:t>
      </w:r>
      <w:r w:rsidRPr="00323438">
        <w:rPr>
          <w:rFonts w:ascii="Times New Roman" w:hAnsi="Times New Roman"/>
          <w:sz w:val="24"/>
          <w:szCs w:val="24"/>
        </w:rPr>
        <w:fldChar w:fldCharType="end"/>
      </w:r>
      <w:r w:rsidRPr="00323438">
        <w:rPr>
          <w:rFonts w:ascii="Times New Roman" w:hAnsi="Times New Roman"/>
          <w:sz w:val="24"/>
          <w:szCs w:val="24"/>
        </w:rPr>
        <w:t xml:space="preserve">. Algorithms with </w:t>
      </w:r>
      <w:r w:rsidRPr="00323438">
        <w:rPr>
          <w:rFonts w:ascii="Times New Roman" w:hAnsi="Times New Roman"/>
          <w:i/>
          <w:sz w:val="24"/>
          <w:szCs w:val="24"/>
        </w:rPr>
        <w:t>z</w:t>
      </w:r>
      <w:r w:rsidRPr="00323438">
        <w:rPr>
          <w:rFonts w:ascii="Times New Roman" w:hAnsi="Times New Roman"/>
          <w:sz w:val="24"/>
          <w:szCs w:val="24"/>
        </w:rPr>
        <w:t xml:space="preserve"> &lt; -2 were rejected. In this way, ensemble projections were made for each dataset and then averaged to give an overall suitability.</w:t>
      </w:r>
    </w:p>
    <w:p w14:paraId="4DAB7217" w14:textId="47238FB2" w:rsidR="00323438" w:rsidRDefault="00323438" w:rsidP="00323438">
      <w:pPr>
        <w:jc w:val="both"/>
        <w:rPr>
          <w:rFonts w:ascii="Times New Roman" w:hAnsi="Times New Roman"/>
          <w:sz w:val="24"/>
          <w:szCs w:val="24"/>
        </w:rPr>
      </w:pPr>
      <w:r w:rsidRPr="00323438">
        <w:rPr>
          <w:rFonts w:ascii="Times New Roman" w:hAnsi="Times New Roman"/>
          <w:sz w:val="24"/>
          <w:szCs w:val="24"/>
        </w:rPr>
        <w:lastRenderedPageBreak/>
        <w:t>Global model projections were made for the current climate and for the two climate change scenarios, avoiding model extrapolation beyond the ranges of the input varaibles. The optimal threshold for partitioning the ensemble predictions into suitable and unsuitable regions was determined using the ‘minimum ROC distance’ method. This finds the threshold where the Receiver-Operator Curve (ROC) is closest to its top left corner, i.e. the point where the false positive rate (one minus specificity) is zero and true positive rate (sensitivity) is one.</w:t>
      </w:r>
    </w:p>
    <w:p w14:paraId="3A4C741C" w14:textId="77777777" w:rsidR="00323438" w:rsidRPr="00323438" w:rsidRDefault="00323438" w:rsidP="00323438">
      <w:pPr>
        <w:jc w:val="both"/>
        <w:rPr>
          <w:rFonts w:ascii="Times New Roman" w:hAnsi="Times New Roman"/>
          <w:sz w:val="24"/>
          <w:szCs w:val="24"/>
        </w:rPr>
      </w:pPr>
    </w:p>
    <w:p w14:paraId="4544CA0D"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Limiting factor maps were produced following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 AuthorYear="1"&gt;&lt;Author&gt;Elith&lt;/Author&gt;&lt;Year&gt;2010&lt;/Year&gt;&lt;RecNum&gt;52&lt;/RecNum&gt;&lt;DisplayText&gt;Elith&lt;style face="italic"&gt; et al.&lt;/style&gt; (2010)&lt;/DisplayText&gt;&lt;record&gt;&lt;rec-number&gt;52&lt;/rec-number&gt;&lt;foreign-keys&gt;&lt;key app="EN" db-id="xvdr5v9stsae0defv57x5w9vvtfrfw9pzpxz" timestamp="1496831239"&gt;52&lt;/key&gt;&lt;/foreign-keys&gt;&lt;ref-type name="Journal Article"&gt;17&lt;/ref-type&gt;&lt;contributors&gt;&lt;authors&gt;&lt;author&gt;Elith, Jane&lt;/author&gt;&lt;author&gt;Kearney, Michael&lt;/author&gt;&lt;author&gt;Phillips, Steven&lt;/author&gt;&lt;/authors&gt;&lt;/contributors&gt;&lt;titles&gt;&lt;title&gt;The art of modelling range‐shifting species&lt;/title&gt;&lt;secondary-title&gt;Methods in ecology and evolution&lt;/secondary-title&gt;&lt;/titles&gt;&lt;periodical&gt;&lt;full-title&gt;Methods in ecology and evolution&lt;/full-title&gt;&lt;/periodical&gt;&lt;pages&gt;330-342&lt;/pages&gt;&lt;volume&gt;1&lt;/volume&gt;&lt;number&gt;4&lt;/number&gt;&lt;dates&gt;&lt;year&gt;2010&lt;/year&gt;&lt;/dates&gt;&lt;isbn&gt;2041-210X&lt;/isbn&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Elith</w:t>
      </w:r>
      <w:r w:rsidRPr="00323438">
        <w:rPr>
          <w:rFonts w:ascii="Times New Roman" w:hAnsi="Times New Roman"/>
          <w:i/>
          <w:noProof/>
          <w:sz w:val="24"/>
          <w:szCs w:val="24"/>
        </w:rPr>
        <w:t xml:space="preserve"> et al.</w:t>
      </w:r>
      <w:r w:rsidRPr="00323438">
        <w:rPr>
          <w:rFonts w:ascii="Times New Roman" w:hAnsi="Times New Roman"/>
          <w:noProof/>
          <w:sz w:val="24"/>
          <w:szCs w:val="24"/>
        </w:rPr>
        <w:t xml:space="preserve"> (2010)</w:t>
      </w:r>
      <w:r w:rsidRPr="00323438">
        <w:rPr>
          <w:rFonts w:ascii="Times New Roman" w:hAnsi="Times New Roman"/>
          <w:sz w:val="24"/>
          <w:szCs w:val="24"/>
        </w:rPr>
        <w:fldChar w:fldCharType="end"/>
      </w:r>
      <w:r w:rsidRPr="00323438">
        <w:rPr>
          <w:rFonts w:ascii="Times New Roman" w:hAnsi="Times New Roman"/>
          <w:sz w:val="24"/>
          <w:szCs w:val="24"/>
        </w:rPr>
        <w:t xml:space="preserve">. For this, projections were made separately with each individual variable fixed at a near-optimal value. These were chosen as the median values at the occurrence grid cells. Then, the most strongly limiting factors were identified as the one resulting in the highest increase in suitability in each grid cell. Partial response plots were also produced by predicting suitability across the range of each predictor, with other variables held at near-optimal values. </w:t>
      </w:r>
    </w:p>
    <w:p w14:paraId="7B082B90" w14:textId="77777777" w:rsidR="00323438" w:rsidRPr="00323438" w:rsidRDefault="00323438" w:rsidP="00323438">
      <w:pPr>
        <w:jc w:val="both"/>
        <w:rPr>
          <w:rFonts w:ascii="Times New Roman" w:hAnsi="Times New Roman"/>
          <w:sz w:val="24"/>
          <w:szCs w:val="24"/>
        </w:rPr>
      </w:pPr>
    </w:p>
    <w:p w14:paraId="037C2129" w14:textId="77777777" w:rsidR="00323438" w:rsidRPr="00323438" w:rsidRDefault="00323438" w:rsidP="00323438">
      <w:pPr>
        <w:jc w:val="both"/>
        <w:rPr>
          <w:rFonts w:ascii="Times New Roman" w:hAnsi="Times New Roman"/>
          <w:b/>
          <w:sz w:val="24"/>
          <w:szCs w:val="24"/>
        </w:rPr>
      </w:pPr>
      <w:r w:rsidRPr="00323438">
        <w:rPr>
          <w:rFonts w:ascii="Times New Roman" w:hAnsi="Times New Roman"/>
          <w:b/>
          <w:sz w:val="24"/>
          <w:szCs w:val="24"/>
        </w:rPr>
        <w:t>Results</w:t>
      </w:r>
    </w:p>
    <w:p w14:paraId="4C10E076" w14:textId="4D608EEB"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The ensemble model suggested that suitability for </w:t>
      </w:r>
      <w:r w:rsidRPr="00323438">
        <w:rPr>
          <w:rFonts w:ascii="Times New Roman" w:hAnsi="Times New Roman"/>
          <w:i/>
          <w:sz w:val="24"/>
          <w:szCs w:val="24"/>
        </w:rPr>
        <w:t xml:space="preserve">C. jubata </w:t>
      </w:r>
      <w:r w:rsidRPr="00323438">
        <w:rPr>
          <w:rFonts w:ascii="Times New Roman" w:hAnsi="Times New Roman"/>
          <w:sz w:val="24"/>
          <w:szCs w:val="24"/>
        </w:rPr>
        <w:t>was most strongly determined by the minimum temperature of the coldest month (Table 1), with exclusion from places &lt; -3.6 °C (Figure 3). The models also estimated weaker restriction of suitability through low PET, drought, lack of human disturbance and low summer temperatures. For these weaker effects, there was substantial variation among modelling algorithms in the partial response plots (Figure 3).</w:t>
      </w:r>
    </w:p>
    <w:p w14:paraId="0C579F0C" w14:textId="77777777" w:rsidR="00323438" w:rsidRPr="00323438" w:rsidRDefault="00323438" w:rsidP="00323438">
      <w:pPr>
        <w:jc w:val="both"/>
        <w:rPr>
          <w:rFonts w:ascii="Times New Roman" w:hAnsi="Times New Roman"/>
          <w:sz w:val="24"/>
          <w:szCs w:val="24"/>
        </w:rPr>
      </w:pPr>
    </w:p>
    <w:p w14:paraId="3E7FDC0B" w14:textId="4946E28A"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Global projection of the model in current climatic conditions indicates that the native and known invaded records generally fell within regions predicted to have high suitability (Figure 4). The model predicts a high potential for further expansion of the currently-invaded non-native ranges of the species in Australia and the Middle East, as well as potential for the species to establish in parts of the world in which it has not currently invaded such as southern Africa and northern Argentina (Figure 4). </w:t>
      </w:r>
    </w:p>
    <w:p w14:paraId="3F6DB754" w14:textId="77777777" w:rsidR="00323438" w:rsidRPr="00323438" w:rsidRDefault="00323438" w:rsidP="00323438">
      <w:pPr>
        <w:jc w:val="both"/>
        <w:rPr>
          <w:rFonts w:ascii="Times New Roman" w:hAnsi="Times New Roman"/>
          <w:sz w:val="24"/>
          <w:szCs w:val="24"/>
        </w:rPr>
      </w:pPr>
    </w:p>
    <w:p w14:paraId="4A296F48" w14:textId="22F07ACB"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The projection of suitability in Europe and the Mediterranean region suggests that </w:t>
      </w:r>
      <w:r w:rsidRPr="00323438">
        <w:rPr>
          <w:rFonts w:ascii="Times New Roman" w:hAnsi="Times New Roman"/>
          <w:i/>
          <w:sz w:val="24"/>
          <w:szCs w:val="24"/>
        </w:rPr>
        <w:t xml:space="preserve">C. jubata </w:t>
      </w:r>
      <w:r w:rsidRPr="00323438">
        <w:rPr>
          <w:rFonts w:ascii="Times New Roman" w:hAnsi="Times New Roman"/>
          <w:sz w:val="24"/>
          <w:szCs w:val="24"/>
        </w:rPr>
        <w:t>may be capable of establishing widely in southern and western Europe and in north Africa, the Middle East and around the Black and Caspian Seas (Figure 5). In eastern and northern Europe, cold winters are predicted to limit establishment (Figure 6). The uncertainty of these predictions for Europe, in terms of disagreement among algorithms, was greatest around the predicted margin between suitability and unsuitable conditions (Figure 4)</w:t>
      </w:r>
    </w:p>
    <w:p w14:paraId="7EA37DF5" w14:textId="77777777" w:rsidR="00323438" w:rsidRPr="00323438" w:rsidRDefault="00323438" w:rsidP="00323438">
      <w:pPr>
        <w:jc w:val="both"/>
        <w:rPr>
          <w:rFonts w:ascii="Times New Roman" w:hAnsi="Times New Roman"/>
          <w:sz w:val="24"/>
          <w:szCs w:val="24"/>
        </w:rPr>
      </w:pPr>
    </w:p>
    <w:p w14:paraId="329EFC77" w14:textId="074DFA41" w:rsidR="00323438" w:rsidRDefault="00323438" w:rsidP="00323438">
      <w:pPr>
        <w:jc w:val="both"/>
        <w:rPr>
          <w:rFonts w:ascii="Times New Roman" w:hAnsi="Times New Roman"/>
          <w:sz w:val="24"/>
          <w:szCs w:val="24"/>
        </w:rPr>
      </w:pPr>
      <w:r w:rsidRPr="00323438">
        <w:rPr>
          <w:rFonts w:ascii="Times New Roman" w:hAnsi="Times New Roman"/>
          <w:sz w:val="24"/>
          <w:szCs w:val="24"/>
        </w:rPr>
        <w:t>By the 2070s, under the moderate RCP4.5 and extreme RCP8.5 climate change scenarios, the suitability region in Europe is predicted to expand north eastwards with little loss of suitability in the currently-suitable region (Figures 7-8). This is driven by a relaxation of winter cold in eastern and northern Europe, causing the model to predict suitability for estbalishment.</w:t>
      </w:r>
    </w:p>
    <w:p w14:paraId="55863321" w14:textId="77777777" w:rsidR="00323438" w:rsidRPr="00323438" w:rsidRDefault="00323438" w:rsidP="00323438">
      <w:pPr>
        <w:jc w:val="both"/>
        <w:rPr>
          <w:rFonts w:ascii="Times New Roman" w:hAnsi="Times New Roman"/>
          <w:sz w:val="24"/>
          <w:szCs w:val="24"/>
        </w:rPr>
      </w:pPr>
    </w:p>
    <w:p w14:paraId="18483CDF" w14:textId="77777777" w:rsidR="00323438" w:rsidRP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In terms of Biogeographical Regions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&lt;EndNote&gt;&lt;Cite&gt;&lt;Author&gt;Bundesamt fur Naturschutz (BfN)&lt;/Author&gt;&lt;Year&gt;2003&lt;/Year&gt;&lt;RecNum&gt;33&lt;/RecNum&gt;&lt;DisplayText&gt;(Bundesamt fur Naturschutz (BfN), 2003)&lt;/DisplayText&gt;&lt;record&gt;&lt;rec-number&gt;33&lt;/rec-number&gt;&lt;foreign-keys&gt;&lt;key app="EN" db-id="xvdr5v9stsae0defv57x5w9vvtfrfw9pzpxz" timestamp="1489070317"&gt;33&lt;/key&gt;&lt;/foreign-keys&gt;&lt;ref-type name="Dataset"&gt;59&lt;/ref-type&gt;&lt;contributors&gt;&lt;authors&gt;&lt;author&gt;Bundesamt fur Naturschutz (BfN),&lt;/author&gt;&lt;/authors&gt;&lt;/contributors&gt;&lt;titles&gt;&lt;title&gt;Map of natural vegetation of Europe. Web site: http://www.bfn.de/. National data included.&lt;/title&gt;&lt;/titles&gt;&lt;dates&gt;&lt;year&gt;2003&lt;/year&gt;&lt;/dates&gt;&lt;urls&gt;&lt;/urls&gt;&lt;/record&gt;&lt;/Cite&gt;&lt;/EndNote&gt;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(Bundesamt fur Naturschutz (BfN), 2003)</w:t>
      </w:r>
      <w:r w:rsidRPr="00323438">
        <w:rPr>
          <w:rFonts w:ascii="Times New Roman" w:hAnsi="Times New Roman"/>
          <w:sz w:val="24"/>
          <w:szCs w:val="24"/>
        </w:rPr>
        <w:fldChar w:fldCharType="end"/>
      </w:r>
      <w:r w:rsidRPr="00323438">
        <w:rPr>
          <w:rFonts w:ascii="Times New Roman" w:hAnsi="Times New Roman"/>
          <w:sz w:val="24"/>
          <w:szCs w:val="24"/>
        </w:rPr>
        <w:t xml:space="preserve">, those predicted to be most suitable for </w:t>
      </w:r>
      <w:r w:rsidRPr="00323438">
        <w:rPr>
          <w:rFonts w:ascii="Times New Roman" w:hAnsi="Times New Roman"/>
          <w:i/>
          <w:sz w:val="24"/>
          <w:szCs w:val="24"/>
        </w:rPr>
        <w:t xml:space="preserve">C. jubata </w:t>
      </w:r>
      <w:r w:rsidRPr="00323438">
        <w:rPr>
          <w:rFonts w:ascii="Times New Roman" w:hAnsi="Times New Roman"/>
          <w:sz w:val="24"/>
          <w:szCs w:val="24"/>
        </w:rPr>
        <w:t>establishment in the current climate are Mediterranean, Atlantic, Macaronesia and Black Sea (Figure 9). The climate change scenarios evaluated have the effect of substantially increasing predicted suitability in the Pannonian, Continental, Anatolian and Steppic regions (Figure 9).</w:t>
      </w:r>
    </w:p>
    <w:p w14:paraId="2653F01C" w14:textId="77777777" w:rsidR="00323438" w:rsidRPr="00323438" w:rsidRDefault="00323438" w:rsidP="00323438">
      <w:pPr>
        <w:rPr>
          <w:rFonts w:ascii="Times New Roman" w:hAnsi="Times New Roman"/>
          <w:sz w:val="24"/>
          <w:szCs w:val="24"/>
        </w:rPr>
      </w:pPr>
      <w:r w:rsidRPr="00323438">
        <w:rPr>
          <w:rFonts w:ascii="Times New Roman" w:hAnsi="Times New Roman"/>
          <w:sz w:val="24"/>
          <w:szCs w:val="24"/>
        </w:rPr>
        <w:br w:type="page"/>
      </w:r>
    </w:p>
    <w:p w14:paraId="7D2F2561" w14:textId="77777777" w:rsidR="00323438" w:rsidRPr="00323438" w:rsidRDefault="00323438" w:rsidP="00323438">
      <w:pPr>
        <w:jc w:val="both"/>
        <w:rPr>
          <w:rFonts w:ascii="Times New Roman" w:hAnsi="Times New Roman"/>
          <w:sz w:val="24"/>
          <w:szCs w:val="24"/>
        </w:rPr>
      </w:pPr>
      <w:r w:rsidRPr="00323438">
        <w:rPr>
          <w:rFonts w:ascii="Times New Roman" w:hAnsi="Times New Roman"/>
          <w:b/>
          <w:sz w:val="24"/>
          <w:szCs w:val="24"/>
        </w:rPr>
        <w:lastRenderedPageBreak/>
        <w:t>Table 1.</w:t>
      </w:r>
      <w:r w:rsidRPr="00323438">
        <w:rPr>
          <w:rFonts w:ascii="Times New Roman" w:hAnsi="Times New Roman"/>
          <w:sz w:val="24"/>
          <w:szCs w:val="24"/>
        </w:rPr>
        <w:t xml:space="preserve"> Summary of the cross-validation predictive performance (AUC) and variable importances of the fitted model algorithms and the ensemble (AUC-weighted average of the best performing algorithms). Results are the average from models fitted to ten different background samples of the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
        <w:gridCol w:w="1058"/>
        <w:gridCol w:w="983"/>
        <w:gridCol w:w="1253"/>
        <w:gridCol w:w="1253"/>
        <w:gridCol w:w="1804"/>
        <w:gridCol w:w="951"/>
        <w:gridCol w:w="972"/>
      </w:tblGrid>
      <w:tr w:rsidR="00323438" w:rsidRPr="00323438" w14:paraId="168FCA0A" w14:textId="77777777" w:rsidTr="00323438">
        <w:tc>
          <w:tcPr>
            <w:tcW w:w="0" w:type="auto"/>
            <w:vMerge w:val="restart"/>
            <w:tcBorders>
              <w:top w:val="single" w:sz="4" w:space="0" w:color="auto"/>
            </w:tcBorders>
          </w:tcPr>
          <w:p w14:paraId="14B9F7D2"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Algorithm</w:t>
            </w:r>
          </w:p>
        </w:tc>
        <w:tc>
          <w:tcPr>
            <w:tcW w:w="0" w:type="auto"/>
            <w:vMerge w:val="restart"/>
            <w:tcBorders>
              <w:top w:val="single" w:sz="4" w:space="0" w:color="auto"/>
            </w:tcBorders>
          </w:tcPr>
          <w:p w14:paraId="3D64F740"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Predictive AUC</w:t>
            </w:r>
          </w:p>
        </w:tc>
        <w:tc>
          <w:tcPr>
            <w:tcW w:w="0" w:type="auto"/>
            <w:vMerge w:val="restart"/>
            <w:tcBorders>
              <w:top w:val="single" w:sz="4" w:space="0" w:color="auto"/>
            </w:tcBorders>
          </w:tcPr>
          <w:p w14:paraId="656E226C" w14:textId="77777777" w:rsidR="00323438" w:rsidRPr="00323438" w:rsidRDefault="00323438" w:rsidP="00323438">
            <w:pPr>
              <w:jc w:val="center"/>
              <w:rPr>
                <w:rFonts w:ascii="Times New Roman" w:hAnsi="Times New Roman"/>
                <w:b/>
                <w:sz w:val="24"/>
                <w:szCs w:val="24"/>
              </w:rPr>
            </w:pPr>
            <w:r w:rsidRPr="00323438">
              <w:rPr>
                <w:rFonts w:ascii="Times New Roman" w:hAnsi="Times New Roman"/>
                <w:b/>
                <w:sz w:val="24"/>
                <w:szCs w:val="24"/>
              </w:rPr>
              <w:t>Used in the ensemble</w:t>
            </w:r>
          </w:p>
        </w:tc>
        <w:tc>
          <w:tcPr>
            <w:tcW w:w="0" w:type="auto"/>
            <w:gridSpan w:val="5"/>
            <w:tcBorders>
              <w:top w:val="single" w:sz="4" w:space="0" w:color="auto"/>
            </w:tcBorders>
          </w:tcPr>
          <w:p w14:paraId="4D2B70B6" w14:textId="77777777" w:rsidR="00323438" w:rsidRPr="00323438" w:rsidRDefault="00323438" w:rsidP="00323438">
            <w:pPr>
              <w:jc w:val="center"/>
              <w:rPr>
                <w:rFonts w:ascii="Times New Roman" w:hAnsi="Times New Roman"/>
                <w:b/>
                <w:sz w:val="24"/>
                <w:szCs w:val="24"/>
              </w:rPr>
            </w:pPr>
            <w:r w:rsidRPr="00323438">
              <w:rPr>
                <w:rFonts w:ascii="Times New Roman" w:hAnsi="Times New Roman"/>
                <w:b/>
                <w:sz w:val="24"/>
                <w:szCs w:val="24"/>
              </w:rPr>
              <w:t>Variable importance</w:t>
            </w:r>
          </w:p>
        </w:tc>
      </w:tr>
      <w:tr w:rsidR="00323438" w:rsidRPr="00323438" w14:paraId="79433DBE" w14:textId="77777777" w:rsidTr="00323438">
        <w:tc>
          <w:tcPr>
            <w:tcW w:w="0" w:type="auto"/>
            <w:vMerge/>
            <w:tcBorders>
              <w:bottom w:val="single" w:sz="4" w:space="0" w:color="auto"/>
            </w:tcBorders>
          </w:tcPr>
          <w:p w14:paraId="2546A5E5" w14:textId="77777777" w:rsidR="00323438" w:rsidRPr="00323438" w:rsidRDefault="00323438" w:rsidP="00323438">
            <w:pPr>
              <w:rPr>
                <w:rFonts w:ascii="Times New Roman" w:hAnsi="Times New Roman"/>
                <w:b/>
                <w:sz w:val="24"/>
                <w:szCs w:val="24"/>
              </w:rPr>
            </w:pPr>
          </w:p>
        </w:tc>
        <w:tc>
          <w:tcPr>
            <w:tcW w:w="0" w:type="auto"/>
            <w:vMerge/>
            <w:tcBorders>
              <w:bottom w:val="single" w:sz="4" w:space="0" w:color="auto"/>
            </w:tcBorders>
          </w:tcPr>
          <w:p w14:paraId="225707E0" w14:textId="77777777" w:rsidR="00323438" w:rsidRPr="00323438" w:rsidRDefault="00323438" w:rsidP="00323438">
            <w:pPr>
              <w:rPr>
                <w:rFonts w:ascii="Times New Roman" w:hAnsi="Times New Roman"/>
                <w:b/>
                <w:sz w:val="24"/>
                <w:szCs w:val="24"/>
              </w:rPr>
            </w:pPr>
          </w:p>
        </w:tc>
        <w:tc>
          <w:tcPr>
            <w:tcW w:w="0" w:type="auto"/>
            <w:vMerge/>
            <w:tcBorders>
              <w:bottom w:val="single" w:sz="4" w:space="0" w:color="auto"/>
            </w:tcBorders>
          </w:tcPr>
          <w:p w14:paraId="7FD5F35D" w14:textId="77777777" w:rsidR="00323438" w:rsidRPr="00323438" w:rsidRDefault="00323438" w:rsidP="00323438">
            <w:pPr>
              <w:rPr>
                <w:rFonts w:ascii="Times New Roman" w:hAnsi="Times New Roman"/>
                <w:b/>
                <w:sz w:val="24"/>
                <w:szCs w:val="24"/>
              </w:rPr>
            </w:pPr>
          </w:p>
        </w:tc>
        <w:tc>
          <w:tcPr>
            <w:tcW w:w="0" w:type="auto"/>
            <w:tcBorders>
              <w:top w:val="single" w:sz="4" w:space="0" w:color="auto"/>
              <w:bottom w:val="single" w:sz="4" w:space="0" w:color="auto"/>
            </w:tcBorders>
          </w:tcPr>
          <w:p w14:paraId="4DE63291"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 xml:space="preserve">Minimum temperature of coldest month </w:t>
            </w:r>
          </w:p>
        </w:tc>
        <w:tc>
          <w:tcPr>
            <w:tcW w:w="0" w:type="auto"/>
            <w:tcBorders>
              <w:top w:val="single" w:sz="4" w:space="0" w:color="auto"/>
              <w:bottom w:val="single" w:sz="4" w:space="0" w:color="auto"/>
            </w:tcBorders>
          </w:tcPr>
          <w:p w14:paraId="132EC137"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Mean temperature of warmest quarter</w:t>
            </w:r>
          </w:p>
        </w:tc>
        <w:tc>
          <w:tcPr>
            <w:tcW w:w="0" w:type="auto"/>
            <w:tcBorders>
              <w:top w:val="single" w:sz="4" w:space="0" w:color="auto"/>
              <w:bottom w:val="single" w:sz="4" w:space="0" w:color="auto"/>
            </w:tcBorders>
          </w:tcPr>
          <w:p w14:paraId="03B71AF9"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Potential evapotranspiration</w:t>
            </w:r>
          </w:p>
        </w:tc>
        <w:tc>
          <w:tcPr>
            <w:tcW w:w="0" w:type="auto"/>
            <w:tcBorders>
              <w:top w:val="single" w:sz="4" w:space="0" w:color="auto"/>
              <w:bottom w:val="single" w:sz="4" w:space="0" w:color="auto"/>
            </w:tcBorders>
          </w:tcPr>
          <w:p w14:paraId="22927A95"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Climatic moisture index</w:t>
            </w:r>
          </w:p>
        </w:tc>
        <w:tc>
          <w:tcPr>
            <w:tcW w:w="0" w:type="auto"/>
            <w:tcBorders>
              <w:top w:val="single" w:sz="4" w:space="0" w:color="auto"/>
              <w:bottom w:val="single" w:sz="4" w:space="0" w:color="auto"/>
            </w:tcBorders>
          </w:tcPr>
          <w:p w14:paraId="68755B7A"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t>Human influence index</w:t>
            </w:r>
          </w:p>
        </w:tc>
      </w:tr>
      <w:tr w:rsidR="00323438" w:rsidRPr="00323438" w14:paraId="1B636922" w14:textId="77777777" w:rsidTr="00323438">
        <w:tc>
          <w:tcPr>
            <w:tcW w:w="0" w:type="auto"/>
            <w:tcBorders>
              <w:top w:val="single" w:sz="4" w:space="0" w:color="auto"/>
            </w:tcBorders>
          </w:tcPr>
          <w:p w14:paraId="23A4ADD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GAM</w:t>
            </w:r>
          </w:p>
        </w:tc>
        <w:tc>
          <w:tcPr>
            <w:tcW w:w="0" w:type="auto"/>
            <w:tcBorders>
              <w:top w:val="single" w:sz="4" w:space="0" w:color="auto"/>
            </w:tcBorders>
          </w:tcPr>
          <w:p w14:paraId="7FADE8D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0.9540</w:t>
            </w:r>
          </w:p>
        </w:tc>
        <w:tc>
          <w:tcPr>
            <w:tcW w:w="0" w:type="auto"/>
            <w:tcBorders>
              <w:top w:val="single" w:sz="4" w:space="0" w:color="auto"/>
            </w:tcBorders>
          </w:tcPr>
          <w:p w14:paraId="4DCA9B35"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Borders>
              <w:top w:val="single" w:sz="4" w:space="0" w:color="auto"/>
            </w:tcBorders>
          </w:tcPr>
          <w:p w14:paraId="70B11A1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57%</w:t>
            </w:r>
          </w:p>
        </w:tc>
        <w:tc>
          <w:tcPr>
            <w:tcW w:w="0" w:type="auto"/>
            <w:tcBorders>
              <w:top w:val="single" w:sz="4" w:space="0" w:color="auto"/>
            </w:tcBorders>
          </w:tcPr>
          <w:p w14:paraId="5542DC6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c>
          <w:tcPr>
            <w:tcW w:w="0" w:type="auto"/>
            <w:tcBorders>
              <w:top w:val="single" w:sz="4" w:space="0" w:color="auto"/>
            </w:tcBorders>
          </w:tcPr>
          <w:p w14:paraId="010DC1DF"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21%</w:t>
            </w:r>
          </w:p>
        </w:tc>
        <w:tc>
          <w:tcPr>
            <w:tcW w:w="0" w:type="auto"/>
            <w:tcBorders>
              <w:top w:val="single" w:sz="4" w:space="0" w:color="auto"/>
            </w:tcBorders>
          </w:tcPr>
          <w:p w14:paraId="07D33DD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c>
          <w:tcPr>
            <w:tcW w:w="0" w:type="auto"/>
            <w:tcBorders>
              <w:top w:val="single" w:sz="4" w:space="0" w:color="auto"/>
            </w:tcBorders>
          </w:tcPr>
          <w:p w14:paraId="4DF71813"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10%</w:t>
            </w:r>
          </w:p>
        </w:tc>
      </w:tr>
      <w:tr w:rsidR="00323438" w:rsidRPr="00323438" w14:paraId="26D699B0" w14:textId="77777777" w:rsidTr="00323438">
        <w:tc>
          <w:tcPr>
            <w:tcW w:w="0" w:type="auto"/>
          </w:tcPr>
          <w:p w14:paraId="4FC4FF7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MARS</w:t>
            </w:r>
          </w:p>
        </w:tc>
        <w:tc>
          <w:tcPr>
            <w:tcW w:w="0" w:type="auto"/>
          </w:tcPr>
          <w:p w14:paraId="53884D7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0.9510</w:t>
            </w:r>
          </w:p>
        </w:tc>
        <w:tc>
          <w:tcPr>
            <w:tcW w:w="0" w:type="auto"/>
          </w:tcPr>
          <w:p w14:paraId="2F10D002"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Pr>
          <w:p w14:paraId="3308A74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74%</w:t>
            </w:r>
          </w:p>
        </w:tc>
        <w:tc>
          <w:tcPr>
            <w:tcW w:w="0" w:type="auto"/>
          </w:tcPr>
          <w:p w14:paraId="6E0644B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w:t>
            </w:r>
          </w:p>
        </w:tc>
        <w:tc>
          <w:tcPr>
            <w:tcW w:w="0" w:type="auto"/>
          </w:tcPr>
          <w:p w14:paraId="0187900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c>
          <w:tcPr>
            <w:tcW w:w="0" w:type="auto"/>
          </w:tcPr>
          <w:p w14:paraId="48AD2B2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17%</w:t>
            </w:r>
          </w:p>
        </w:tc>
        <w:tc>
          <w:tcPr>
            <w:tcW w:w="0" w:type="auto"/>
          </w:tcPr>
          <w:p w14:paraId="365CF2AD"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w:t>
            </w:r>
          </w:p>
        </w:tc>
      </w:tr>
      <w:tr w:rsidR="00323438" w:rsidRPr="00323438" w14:paraId="4561B872" w14:textId="77777777" w:rsidTr="00323438">
        <w:tc>
          <w:tcPr>
            <w:tcW w:w="0" w:type="auto"/>
          </w:tcPr>
          <w:p w14:paraId="11D2A951"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GBM</w:t>
            </w:r>
          </w:p>
        </w:tc>
        <w:tc>
          <w:tcPr>
            <w:tcW w:w="0" w:type="auto"/>
          </w:tcPr>
          <w:p w14:paraId="59B63AA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0.9506</w:t>
            </w:r>
          </w:p>
        </w:tc>
        <w:tc>
          <w:tcPr>
            <w:tcW w:w="0" w:type="auto"/>
          </w:tcPr>
          <w:p w14:paraId="3EF400CA"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Pr>
          <w:p w14:paraId="31CF181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73%</w:t>
            </w:r>
          </w:p>
        </w:tc>
        <w:tc>
          <w:tcPr>
            <w:tcW w:w="0" w:type="auto"/>
          </w:tcPr>
          <w:p w14:paraId="70DC8BA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4%</w:t>
            </w:r>
          </w:p>
        </w:tc>
        <w:tc>
          <w:tcPr>
            <w:tcW w:w="0" w:type="auto"/>
          </w:tcPr>
          <w:p w14:paraId="57E6DA03"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w:t>
            </w:r>
          </w:p>
        </w:tc>
        <w:tc>
          <w:tcPr>
            <w:tcW w:w="0" w:type="auto"/>
          </w:tcPr>
          <w:p w14:paraId="4E469C9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9%</w:t>
            </w:r>
          </w:p>
        </w:tc>
        <w:tc>
          <w:tcPr>
            <w:tcW w:w="0" w:type="auto"/>
          </w:tcPr>
          <w:p w14:paraId="05F28EEC"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w:t>
            </w:r>
          </w:p>
        </w:tc>
      </w:tr>
      <w:tr w:rsidR="00323438" w:rsidRPr="00323438" w14:paraId="5F60BF63" w14:textId="77777777" w:rsidTr="00323438">
        <w:tc>
          <w:tcPr>
            <w:tcW w:w="0" w:type="auto"/>
          </w:tcPr>
          <w:p w14:paraId="50EDB68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Maxent</w:t>
            </w:r>
          </w:p>
        </w:tc>
        <w:tc>
          <w:tcPr>
            <w:tcW w:w="0" w:type="auto"/>
          </w:tcPr>
          <w:p w14:paraId="4A80D72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0.9505</w:t>
            </w:r>
          </w:p>
        </w:tc>
        <w:tc>
          <w:tcPr>
            <w:tcW w:w="0" w:type="auto"/>
          </w:tcPr>
          <w:p w14:paraId="4BC9BE4A"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Pr>
          <w:p w14:paraId="15960AA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72%</w:t>
            </w:r>
          </w:p>
        </w:tc>
        <w:tc>
          <w:tcPr>
            <w:tcW w:w="0" w:type="auto"/>
          </w:tcPr>
          <w:p w14:paraId="3823867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3%</w:t>
            </w:r>
          </w:p>
        </w:tc>
        <w:tc>
          <w:tcPr>
            <w:tcW w:w="0" w:type="auto"/>
          </w:tcPr>
          <w:p w14:paraId="45EAE00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8%</w:t>
            </w:r>
          </w:p>
        </w:tc>
        <w:tc>
          <w:tcPr>
            <w:tcW w:w="0" w:type="auto"/>
          </w:tcPr>
          <w:p w14:paraId="5EA1EB26"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9%</w:t>
            </w:r>
          </w:p>
        </w:tc>
        <w:tc>
          <w:tcPr>
            <w:tcW w:w="0" w:type="auto"/>
          </w:tcPr>
          <w:p w14:paraId="04C6F2E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8%</w:t>
            </w:r>
          </w:p>
        </w:tc>
      </w:tr>
      <w:tr w:rsidR="00323438" w:rsidRPr="00323438" w14:paraId="3FFC6630" w14:textId="77777777" w:rsidTr="00323438">
        <w:tc>
          <w:tcPr>
            <w:tcW w:w="0" w:type="auto"/>
          </w:tcPr>
          <w:p w14:paraId="1D9B1966"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FDA</w:t>
            </w:r>
          </w:p>
        </w:tc>
        <w:tc>
          <w:tcPr>
            <w:tcW w:w="0" w:type="auto"/>
          </w:tcPr>
          <w:p w14:paraId="622A2F2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0.9492</w:t>
            </w:r>
          </w:p>
        </w:tc>
        <w:tc>
          <w:tcPr>
            <w:tcW w:w="0" w:type="auto"/>
          </w:tcPr>
          <w:p w14:paraId="075ECD00"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Pr>
          <w:p w14:paraId="5AEB1B7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73%</w:t>
            </w:r>
          </w:p>
        </w:tc>
        <w:tc>
          <w:tcPr>
            <w:tcW w:w="0" w:type="auto"/>
          </w:tcPr>
          <w:p w14:paraId="0889935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w:t>
            </w:r>
          </w:p>
        </w:tc>
        <w:tc>
          <w:tcPr>
            <w:tcW w:w="0" w:type="auto"/>
          </w:tcPr>
          <w:p w14:paraId="20E6A57C"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20%</w:t>
            </w:r>
          </w:p>
        </w:tc>
        <w:tc>
          <w:tcPr>
            <w:tcW w:w="0" w:type="auto"/>
          </w:tcPr>
          <w:p w14:paraId="4B674BF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c>
          <w:tcPr>
            <w:tcW w:w="0" w:type="auto"/>
          </w:tcPr>
          <w:p w14:paraId="54D9BB89"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w:t>
            </w:r>
          </w:p>
        </w:tc>
      </w:tr>
      <w:tr w:rsidR="00323438" w:rsidRPr="00323438" w14:paraId="3B2859C4" w14:textId="77777777" w:rsidTr="00323438">
        <w:tc>
          <w:tcPr>
            <w:tcW w:w="0" w:type="auto"/>
          </w:tcPr>
          <w:p w14:paraId="50E91D19"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GLM</w:t>
            </w:r>
          </w:p>
        </w:tc>
        <w:tc>
          <w:tcPr>
            <w:tcW w:w="0" w:type="auto"/>
          </w:tcPr>
          <w:p w14:paraId="1A0E23DF"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0.9484</w:t>
            </w:r>
          </w:p>
        </w:tc>
        <w:tc>
          <w:tcPr>
            <w:tcW w:w="0" w:type="auto"/>
          </w:tcPr>
          <w:p w14:paraId="2B82E90C"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yes</w:t>
            </w:r>
          </w:p>
        </w:tc>
        <w:tc>
          <w:tcPr>
            <w:tcW w:w="0" w:type="auto"/>
          </w:tcPr>
          <w:p w14:paraId="58332C5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60%</w:t>
            </w:r>
          </w:p>
        </w:tc>
        <w:tc>
          <w:tcPr>
            <w:tcW w:w="0" w:type="auto"/>
          </w:tcPr>
          <w:p w14:paraId="3E386A7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9%</w:t>
            </w:r>
          </w:p>
        </w:tc>
        <w:tc>
          <w:tcPr>
            <w:tcW w:w="0" w:type="auto"/>
          </w:tcPr>
          <w:p w14:paraId="1559D3F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17%</w:t>
            </w:r>
          </w:p>
        </w:tc>
        <w:tc>
          <w:tcPr>
            <w:tcW w:w="0" w:type="auto"/>
          </w:tcPr>
          <w:p w14:paraId="3225780F"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5%</w:t>
            </w:r>
          </w:p>
        </w:tc>
        <w:tc>
          <w:tcPr>
            <w:tcW w:w="0" w:type="auto"/>
          </w:tcPr>
          <w:p w14:paraId="627B9C4E"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9%</w:t>
            </w:r>
          </w:p>
        </w:tc>
      </w:tr>
      <w:tr w:rsidR="00323438" w:rsidRPr="00323438" w14:paraId="77BB36AB" w14:textId="77777777" w:rsidTr="00323438">
        <w:tc>
          <w:tcPr>
            <w:tcW w:w="0" w:type="auto"/>
          </w:tcPr>
          <w:p w14:paraId="1608909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CTA</w:t>
            </w:r>
          </w:p>
        </w:tc>
        <w:tc>
          <w:tcPr>
            <w:tcW w:w="0" w:type="auto"/>
          </w:tcPr>
          <w:p w14:paraId="619FC945"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0.9252</w:t>
            </w:r>
          </w:p>
        </w:tc>
        <w:tc>
          <w:tcPr>
            <w:tcW w:w="0" w:type="auto"/>
          </w:tcPr>
          <w:p w14:paraId="49F942CB"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no</w:t>
            </w:r>
          </w:p>
        </w:tc>
        <w:tc>
          <w:tcPr>
            <w:tcW w:w="0" w:type="auto"/>
          </w:tcPr>
          <w:p w14:paraId="7A8440B5"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65%</w:t>
            </w:r>
          </w:p>
        </w:tc>
        <w:tc>
          <w:tcPr>
            <w:tcW w:w="0" w:type="auto"/>
          </w:tcPr>
          <w:p w14:paraId="3EB34D39"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12%</w:t>
            </w:r>
          </w:p>
        </w:tc>
        <w:tc>
          <w:tcPr>
            <w:tcW w:w="0" w:type="auto"/>
          </w:tcPr>
          <w:p w14:paraId="7FA66C1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12%</w:t>
            </w:r>
          </w:p>
        </w:tc>
        <w:tc>
          <w:tcPr>
            <w:tcW w:w="0" w:type="auto"/>
          </w:tcPr>
          <w:p w14:paraId="2E8D3C72"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10%</w:t>
            </w:r>
          </w:p>
        </w:tc>
        <w:tc>
          <w:tcPr>
            <w:tcW w:w="0" w:type="auto"/>
          </w:tcPr>
          <w:p w14:paraId="7B549A95"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w:t>
            </w:r>
          </w:p>
        </w:tc>
      </w:tr>
      <w:tr w:rsidR="00323438" w:rsidRPr="00323438" w14:paraId="3E10AD57" w14:textId="77777777" w:rsidTr="00323438">
        <w:tc>
          <w:tcPr>
            <w:tcW w:w="0" w:type="auto"/>
          </w:tcPr>
          <w:p w14:paraId="642D37B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RF</w:t>
            </w:r>
          </w:p>
        </w:tc>
        <w:tc>
          <w:tcPr>
            <w:tcW w:w="0" w:type="auto"/>
          </w:tcPr>
          <w:p w14:paraId="35BFD34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0.9232</w:t>
            </w:r>
          </w:p>
        </w:tc>
        <w:tc>
          <w:tcPr>
            <w:tcW w:w="0" w:type="auto"/>
          </w:tcPr>
          <w:p w14:paraId="1B193C89"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no</w:t>
            </w:r>
          </w:p>
        </w:tc>
        <w:tc>
          <w:tcPr>
            <w:tcW w:w="0" w:type="auto"/>
          </w:tcPr>
          <w:p w14:paraId="32342345"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57%</w:t>
            </w:r>
          </w:p>
        </w:tc>
        <w:tc>
          <w:tcPr>
            <w:tcW w:w="0" w:type="auto"/>
          </w:tcPr>
          <w:p w14:paraId="1539DD32"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8%</w:t>
            </w:r>
          </w:p>
        </w:tc>
        <w:tc>
          <w:tcPr>
            <w:tcW w:w="0" w:type="auto"/>
          </w:tcPr>
          <w:p w14:paraId="67E77372"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15%</w:t>
            </w:r>
          </w:p>
        </w:tc>
        <w:tc>
          <w:tcPr>
            <w:tcW w:w="0" w:type="auto"/>
          </w:tcPr>
          <w:p w14:paraId="3544C3A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c>
          <w:tcPr>
            <w:tcW w:w="0" w:type="auto"/>
          </w:tcPr>
          <w:p w14:paraId="2A133623"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14%</w:t>
            </w:r>
          </w:p>
        </w:tc>
      </w:tr>
      <w:tr w:rsidR="00323438" w:rsidRPr="00323438" w14:paraId="6B375D51" w14:textId="77777777" w:rsidTr="00323438">
        <w:tc>
          <w:tcPr>
            <w:tcW w:w="0" w:type="auto"/>
          </w:tcPr>
          <w:p w14:paraId="20D6A72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MEMLR</w:t>
            </w:r>
          </w:p>
        </w:tc>
        <w:tc>
          <w:tcPr>
            <w:tcW w:w="0" w:type="auto"/>
          </w:tcPr>
          <w:p w14:paraId="65D7D7D0"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0.8992</w:t>
            </w:r>
          </w:p>
        </w:tc>
        <w:tc>
          <w:tcPr>
            <w:tcW w:w="0" w:type="auto"/>
          </w:tcPr>
          <w:p w14:paraId="247F336F"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no</w:t>
            </w:r>
          </w:p>
        </w:tc>
        <w:tc>
          <w:tcPr>
            <w:tcW w:w="0" w:type="auto"/>
          </w:tcPr>
          <w:p w14:paraId="3EE5003E"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45%</w:t>
            </w:r>
          </w:p>
        </w:tc>
        <w:tc>
          <w:tcPr>
            <w:tcW w:w="0" w:type="auto"/>
          </w:tcPr>
          <w:p w14:paraId="724718F8"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25%</w:t>
            </w:r>
          </w:p>
        </w:tc>
        <w:tc>
          <w:tcPr>
            <w:tcW w:w="0" w:type="auto"/>
          </w:tcPr>
          <w:p w14:paraId="2C95E91E"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5%</w:t>
            </w:r>
          </w:p>
        </w:tc>
        <w:tc>
          <w:tcPr>
            <w:tcW w:w="0" w:type="auto"/>
          </w:tcPr>
          <w:p w14:paraId="0E1CE3A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14%</w:t>
            </w:r>
          </w:p>
        </w:tc>
        <w:tc>
          <w:tcPr>
            <w:tcW w:w="0" w:type="auto"/>
          </w:tcPr>
          <w:p w14:paraId="0556BA5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12%</w:t>
            </w:r>
          </w:p>
        </w:tc>
      </w:tr>
      <w:tr w:rsidR="00323438" w:rsidRPr="00323438" w14:paraId="5EDD2C42" w14:textId="77777777" w:rsidTr="00323438">
        <w:tc>
          <w:tcPr>
            <w:tcW w:w="0" w:type="auto"/>
            <w:tcBorders>
              <w:bottom w:val="single" w:sz="4" w:space="0" w:color="auto"/>
            </w:tcBorders>
          </w:tcPr>
          <w:p w14:paraId="4603D1B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ANN</w:t>
            </w:r>
          </w:p>
        </w:tc>
        <w:tc>
          <w:tcPr>
            <w:tcW w:w="0" w:type="auto"/>
            <w:tcBorders>
              <w:bottom w:val="single" w:sz="4" w:space="0" w:color="auto"/>
            </w:tcBorders>
          </w:tcPr>
          <w:p w14:paraId="1B91BC97"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0.8977</w:t>
            </w:r>
          </w:p>
        </w:tc>
        <w:tc>
          <w:tcPr>
            <w:tcW w:w="0" w:type="auto"/>
            <w:tcBorders>
              <w:bottom w:val="single" w:sz="4" w:space="0" w:color="auto"/>
            </w:tcBorders>
          </w:tcPr>
          <w:p w14:paraId="40FCB589" w14:textId="77777777" w:rsidR="00323438" w:rsidRPr="00323438" w:rsidRDefault="00323438" w:rsidP="00323438">
            <w:pPr>
              <w:rPr>
                <w:rFonts w:ascii="Times New Roman" w:hAnsi="Times New Roman"/>
                <w:b/>
                <w:color w:val="000000"/>
                <w:sz w:val="24"/>
                <w:szCs w:val="24"/>
              </w:rPr>
            </w:pPr>
            <w:r w:rsidRPr="00323438">
              <w:rPr>
                <w:rFonts w:ascii="Times New Roman" w:hAnsi="Times New Roman"/>
                <w:color w:val="000000"/>
                <w:sz w:val="24"/>
                <w:szCs w:val="24"/>
              </w:rPr>
              <w:t>no</w:t>
            </w:r>
          </w:p>
        </w:tc>
        <w:tc>
          <w:tcPr>
            <w:tcW w:w="0" w:type="auto"/>
            <w:tcBorders>
              <w:bottom w:val="single" w:sz="4" w:space="0" w:color="auto"/>
            </w:tcBorders>
          </w:tcPr>
          <w:p w14:paraId="39CD29F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51%</w:t>
            </w:r>
          </w:p>
        </w:tc>
        <w:tc>
          <w:tcPr>
            <w:tcW w:w="0" w:type="auto"/>
            <w:tcBorders>
              <w:bottom w:val="single" w:sz="4" w:space="0" w:color="auto"/>
            </w:tcBorders>
          </w:tcPr>
          <w:p w14:paraId="0ECF3FAC"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13%</w:t>
            </w:r>
          </w:p>
        </w:tc>
        <w:tc>
          <w:tcPr>
            <w:tcW w:w="0" w:type="auto"/>
            <w:tcBorders>
              <w:bottom w:val="single" w:sz="4" w:space="0" w:color="auto"/>
            </w:tcBorders>
          </w:tcPr>
          <w:p w14:paraId="3FCA6EA5"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21%</w:t>
            </w:r>
          </w:p>
        </w:tc>
        <w:tc>
          <w:tcPr>
            <w:tcW w:w="0" w:type="auto"/>
            <w:tcBorders>
              <w:bottom w:val="single" w:sz="4" w:space="0" w:color="auto"/>
            </w:tcBorders>
          </w:tcPr>
          <w:p w14:paraId="54037C8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3%</w:t>
            </w:r>
          </w:p>
        </w:tc>
        <w:tc>
          <w:tcPr>
            <w:tcW w:w="0" w:type="auto"/>
            <w:tcBorders>
              <w:bottom w:val="single" w:sz="4" w:space="0" w:color="auto"/>
            </w:tcBorders>
          </w:tcPr>
          <w:p w14:paraId="24CCC639"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12%</w:t>
            </w:r>
          </w:p>
        </w:tc>
      </w:tr>
      <w:tr w:rsidR="00323438" w:rsidRPr="00323438" w14:paraId="3EE59EC0" w14:textId="77777777" w:rsidTr="00323438">
        <w:tc>
          <w:tcPr>
            <w:tcW w:w="0" w:type="auto"/>
            <w:tcBorders>
              <w:top w:val="single" w:sz="4" w:space="0" w:color="auto"/>
              <w:bottom w:val="single" w:sz="4" w:space="0" w:color="auto"/>
            </w:tcBorders>
          </w:tcPr>
          <w:p w14:paraId="65F7B89D"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Ensemble</w:t>
            </w:r>
          </w:p>
        </w:tc>
        <w:tc>
          <w:tcPr>
            <w:tcW w:w="0" w:type="auto"/>
            <w:tcBorders>
              <w:top w:val="single" w:sz="4" w:space="0" w:color="auto"/>
              <w:bottom w:val="single" w:sz="4" w:space="0" w:color="auto"/>
            </w:tcBorders>
          </w:tcPr>
          <w:p w14:paraId="6B725AAA"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0.9543</w:t>
            </w:r>
          </w:p>
        </w:tc>
        <w:tc>
          <w:tcPr>
            <w:tcW w:w="0" w:type="auto"/>
            <w:tcBorders>
              <w:top w:val="single" w:sz="4" w:space="0" w:color="auto"/>
              <w:bottom w:val="single" w:sz="4" w:space="0" w:color="auto"/>
            </w:tcBorders>
          </w:tcPr>
          <w:p w14:paraId="1D0D20B9" w14:textId="77777777" w:rsidR="00323438" w:rsidRPr="00323438" w:rsidRDefault="00323438" w:rsidP="00323438">
            <w:pPr>
              <w:rPr>
                <w:rFonts w:ascii="Times New Roman" w:hAnsi="Times New Roman"/>
                <w:b/>
                <w:color w:val="000000"/>
                <w:sz w:val="24"/>
                <w:szCs w:val="24"/>
              </w:rPr>
            </w:pPr>
          </w:p>
        </w:tc>
        <w:tc>
          <w:tcPr>
            <w:tcW w:w="0" w:type="auto"/>
            <w:tcBorders>
              <w:top w:val="single" w:sz="4" w:space="0" w:color="auto"/>
              <w:bottom w:val="single" w:sz="4" w:space="0" w:color="auto"/>
            </w:tcBorders>
          </w:tcPr>
          <w:p w14:paraId="1BAD2184"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68%</w:t>
            </w:r>
          </w:p>
        </w:tc>
        <w:tc>
          <w:tcPr>
            <w:tcW w:w="0" w:type="auto"/>
            <w:tcBorders>
              <w:top w:val="single" w:sz="4" w:space="0" w:color="auto"/>
              <w:bottom w:val="single" w:sz="4" w:space="0" w:color="auto"/>
            </w:tcBorders>
          </w:tcPr>
          <w:p w14:paraId="5BEB834B"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4%</w:t>
            </w:r>
          </w:p>
        </w:tc>
        <w:tc>
          <w:tcPr>
            <w:tcW w:w="0" w:type="auto"/>
            <w:tcBorders>
              <w:top w:val="single" w:sz="4" w:space="0" w:color="auto"/>
              <w:bottom w:val="single" w:sz="4" w:space="0" w:color="auto"/>
            </w:tcBorders>
          </w:tcPr>
          <w:p w14:paraId="7518B2E1"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13%</w:t>
            </w:r>
          </w:p>
        </w:tc>
        <w:tc>
          <w:tcPr>
            <w:tcW w:w="0" w:type="auto"/>
            <w:tcBorders>
              <w:top w:val="single" w:sz="4" w:space="0" w:color="auto"/>
              <w:bottom w:val="single" w:sz="4" w:space="0" w:color="auto"/>
            </w:tcBorders>
          </w:tcPr>
          <w:p w14:paraId="4F934B63"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9%</w:t>
            </w:r>
          </w:p>
        </w:tc>
        <w:tc>
          <w:tcPr>
            <w:tcW w:w="0" w:type="auto"/>
            <w:tcBorders>
              <w:top w:val="single" w:sz="4" w:space="0" w:color="auto"/>
              <w:bottom w:val="single" w:sz="4" w:space="0" w:color="auto"/>
            </w:tcBorders>
          </w:tcPr>
          <w:p w14:paraId="60BFF34C" w14:textId="77777777" w:rsidR="00323438" w:rsidRPr="00323438" w:rsidRDefault="00323438" w:rsidP="00323438">
            <w:pPr>
              <w:rPr>
                <w:rFonts w:ascii="Times New Roman" w:hAnsi="Times New Roman"/>
                <w:b/>
                <w:sz w:val="24"/>
                <w:szCs w:val="24"/>
              </w:rPr>
            </w:pPr>
            <w:r w:rsidRPr="00323438">
              <w:rPr>
                <w:rFonts w:ascii="Times New Roman" w:hAnsi="Times New Roman"/>
                <w:color w:val="000000"/>
                <w:sz w:val="24"/>
                <w:szCs w:val="24"/>
              </w:rPr>
              <w:t>6%</w:t>
            </w:r>
          </w:p>
        </w:tc>
      </w:tr>
    </w:tbl>
    <w:p w14:paraId="0A07F40F" w14:textId="77777777" w:rsidR="00323438" w:rsidRPr="00323438" w:rsidRDefault="00323438" w:rsidP="00323438">
      <w:pPr>
        <w:jc w:val="both"/>
        <w:rPr>
          <w:rFonts w:ascii="Times New Roman" w:hAnsi="Times New Roman"/>
          <w:b/>
          <w:sz w:val="24"/>
          <w:szCs w:val="24"/>
        </w:rPr>
      </w:pPr>
    </w:p>
    <w:p w14:paraId="6E2AA1C9" w14:textId="77777777" w:rsidR="00323438" w:rsidRPr="00323438" w:rsidRDefault="00323438" w:rsidP="00323438">
      <w:pPr>
        <w:rPr>
          <w:rFonts w:ascii="Times New Roman" w:hAnsi="Times New Roman"/>
          <w:b/>
          <w:sz w:val="24"/>
          <w:szCs w:val="24"/>
        </w:rPr>
      </w:pPr>
    </w:p>
    <w:p w14:paraId="748DA104" w14:textId="77777777" w:rsidR="00323438" w:rsidRPr="00323438" w:rsidRDefault="00323438" w:rsidP="00323438">
      <w:pPr>
        <w:rPr>
          <w:rFonts w:ascii="Times New Roman" w:hAnsi="Times New Roman"/>
          <w:b/>
          <w:sz w:val="24"/>
          <w:szCs w:val="24"/>
        </w:rPr>
      </w:pPr>
    </w:p>
    <w:p w14:paraId="7867002D"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br w:type="page"/>
      </w:r>
    </w:p>
    <w:p w14:paraId="6F562786" w14:textId="77777777" w:rsidR="00323438" w:rsidRPr="00323438" w:rsidRDefault="00323438" w:rsidP="00323438">
      <w:pPr>
        <w:jc w:val="center"/>
        <w:rPr>
          <w:rFonts w:ascii="Times New Roman" w:hAnsi="Times New Roman"/>
          <w:sz w:val="24"/>
          <w:szCs w:val="24"/>
        </w:rPr>
      </w:pPr>
      <w:r w:rsidRPr="00323438">
        <w:rPr>
          <w:rFonts w:ascii="Times New Roman" w:hAnsi="Times New Roman"/>
          <w:noProof/>
          <w:sz w:val="24"/>
          <w:szCs w:val="24"/>
          <w:lang w:eastAsia="en-GB"/>
        </w:rPr>
        <w:lastRenderedPageBreak/>
        <w:drawing>
          <wp:inline distT="0" distB="0" distL="0" distR="0" wp14:anchorId="7829059D" wp14:editId="58C94EDF">
            <wp:extent cx="5731510" cy="5731510"/>
            <wp:effectExtent l="0" t="0" r="254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5731510"/>
                    </a:xfrm>
                    <a:prstGeom prst="rect">
                      <a:avLst/>
                    </a:prstGeom>
                  </pic:spPr>
                </pic:pic>
              </a:graphicData>
            </a:graphic>
          </wp:inline>
        </w:drawing>
      </w:r>
    </w:p>
    <w:p w14:paraId="60901CA6"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3.</w:t>
      </w:r>
      <w:r w:rsidRPr="00323438">
        <w:rPr>
          <w:rFonts w:ascii="Times New Roman" w:hAnsi="Times New Roman"/>
          <w:sz w:val="24"/>
          <w:szCs w:val="24"/>
        </w:rPr>
        <w:t xml:space="preserve"> Partial response plots from the fitted models, ordered from most to least important. Thin coloured lines show responses from the algorithms in the ensemble, while the thick black line is their ensemble. In each plot, other model variables are held at their median value in the training data. Some of the divergence among algorithms is because of their different treatment of interactions among variables.</w:t>
      </w:r>
    </w:p>
    <w:p w14:paraId="573739D0"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br w:type="page"/>
      </w:r>
    </w:p>
    <w:p w14:paraId="49BBCDEB" w14:textId="77777777" w:rsidR="00323438" w:rsidRPr="00323438" w:rsidRDefault="00323438" w:rsidP="00323438">
      <w:pPr>
        <w:jc w:val="both"/>
        <w:rPr>
          <w:rFonts w:ascii="Times New Roman" w:hAnsi="Times New Roman"/>
          <w:sz w:val="24"/>
          <w:szCs w:val="24"/>
        </w:rPr>
      </w:pPr>
      <w:r w:rsidRPr="00323438">
        <w:rPr>
          <w:rFonts w:ascii="Times New Roman" w:hAnsi="Times New Roman"/>
          <w:noProof/>
          <w:sz w:val="24"/>
          <w:szCs w:val="24"/>
          <w:lang w:eastAsia="en-GB"/>
        </w:rPr>
        <w:lastRenderedPageBreak/>
        <w:drawing>
          <wp:inline distT="0" distB="0" distL="0" distR="0" wp14:anchorId="3DE39E26" wp14:editId="6036E92D">
            <wp:extent cx="5731510" cy="491363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4913630"/>
                    </a:xfrm>
                    <a:prstGeom prst="rect">
                      <a:avLst/>
                    </a:prstGeom>
                  </pic:spPr>
                </pic:pic>
              </a:graphicData>
            </a:graphic>
          </wp:inline>
        </w:drawing>
      </w:r>
    </w:p>
    <w:p w14:paraId="1AAECA10"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4.</w:t>
      </w:r>
      <w:r w:rsidRPr="00323438">
        <w:rPr>
          <w:rFonts w:ascii="Times New Roman" w:hAnsi="Times New Roman"/>
          <w:sz w:val="24"/>
          <w:szCs w:val="24"/>
        </w:rPr>
        <w:t xml:space="preserve"> (a) Projected global suitability for </w:t>
      </w:r>
      <w:r w:rsidRPr="00323438">
        <w:rPr>
          <w:rFonts w:ascii="Times New Roman" w:hAnsi="Times New Roman"/>
          <w:i/>
          <w:sz w:val="24"/>
          <w:szCs w:val="24"/>
        </w:rPr>
        <w:t xml:space="preserve">Cortaderia jubata </w:t>
      </w:r>
      <w:r w:rsidRPr="00323438">
        <w:rPr>
          <w:rFonts w:ascii="Times New Roman" w:hAnsi="Times New Roman"/>
          <w:sz w:val="24"/>
          <w:szCs w:val="24"/>
        </w:rPr>
        <w:t>establishment in the current climate. For visualisation, the projection has been aggregated to a 0.5 x 0.5 degree resolution, by taking the maximum suitability of constituent higher resolution grid cells. Red shading indicates suitability. White areas have climatic conditions outside the range of the training data so were excluded from the projection. (b) Uncertainty in the suitability projections, expressed as the standard deviation of projections from different algorithms in the ensemble model.</w:t>
      </w:r>
    </w:p>
    <w:p w14:paraId="44D77E85"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br w:type="page"/>
      </w:r>
    </w:p>
    <w:p w14:paraId="7D7B6853" w14:textId="77777777" w:rsidR="00323438" w:rsidRPr="00323438" w:rsidRDefault="00323438" w:rsidP="00323438">
      <w:pPr>
        <w:jc w:val="center"/>
        <w:rPr>
          <w:rFonts w:ascii="Times New Roman" w:hAnsi="Times New Roman"/>
          <w:sz w:val="24"/>
          <w:szCs w:val="24"/>
        </w:rPr>
      </w:pPr>
      <w:r w:rsidRPr="00323438">
        <w:rPr>
          <w:rFonts w:ascii="Times New Roman" w:hAnsi="Times New Roman"/>
          <w:noProof/>
          <w:sz w:val="24"/>
          <w:szCs w:val="24"/>
          <w:lang w:eastAsia="en-GB"/>
        </w:rPr>
        <w:lastRenderedPageBreak/>
        <w:drawing>
          <wp:inline distT="0" distB="0" distL="0" distR="0" wp14:anchorId="359C473A" wp14:editId="47655AC8">
            <wp:extent cx="4798577" cy="3600000"/>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98577" cy="3600000"/>
                    </a:xfrm>
                    <a:prstGeom prst="rect">
                      <a:avLst/>
                    </a:prstGeom>
                    <a:noFill/>
                    <a:ln>
                      <a:noFill/>
                    </a:ln>
                  </pic:spPr>
                </pic:pic>
              </a:graphicData>
            </a:graphic>
          </wp:inline>
        </w:drawing>
      </w:r>
    </w:p>
    <w:p w14:paraId="4A7B8D2C"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5.</w:t>
      </w:r>
      <w:r w:rsidRPr="00323438">
        <w:rPr>
          <w:rFonts w:ascii="Times New Roman" w:hAnsi="Times New Roman"/>
          <w:sz w:val="24"/>
          <w:szCs w:val="24"/>
        </w:rPr>
        <w:t xml:space="preserve"> Projected current suitability for </w:t>
      </w:r>
      <w:r w:rsidRPr="00323438">
        <w:rPr>
          <w:rFonts w:ascii="Times New Roman" w:hAnsi="Times New Roman"/>
          <w:i/>
          <w:sz w:val="24"/>
          <w:szCs w:val="24"/>
        </w:rPr>
        <w:t xml:space="preserve">Cortaderia jubata </w:t>
      </w:r>
      <w:r w:rsidRPr="00323438">
        <w:rPr>
          <w:rFonts w:ascii="Times New Roman" w:hAnsi="Times New Roman"/>
          <w:sz w:val="24"/>
          <w:szCs w:val="24"/>
        </w:rPr>
        <w:t>establishment in Europe and the Mediterranean region. The white areas have climatic conditions outside the range of the training data so were excluded from the projection.</w:t>
      </w:r>
    </w:p>
    <w:p w14:paraId="066B02FF" w14:textId="77777777" w:rsidR="00715AE3" w:rsidRDefault="00715AE3" w:rsidP="00323438">
      <w:pPr>
        <w:jc w:val="both"/>
        <w:rPr>
          <w:rFonts w:ascii="Times New Roman" w:hAnsi="Times New Roman"/>
          <w:b/>
          <w:sz w:val="24"/>
          <w:szCs w:val="24"/>
        </w:rPr>
      </w:pPr>
    </w:p>
    <w:p w14:paraId="12EA884C" w14:textId="77777777" w:rsidR="00715AE3" w:rsidRDefault="00715AE3" w:rsidP="00323438">
      <w:pPr>
        <w:jc w:val="both"/>
        <w:rPr>
          <w:rFonts w:ascii="Times New Roman" w:hAnsi="Times New Roman"/>
          <w:b/>
          <w:sz w:val="24"/>
          <w:szCs w:val="24"/>
        </w:rPr>
      </w:pPr>
    </w:p>
    <w:p w14:paraId="74A4A138" w14:textId="77777777" w:rsidR="00323438" w:rsidRPr="00323438" w:rsidRDefault="00323438" w:rsidP="00323438">
      <w:pPr>
        <w:jc w:val="center"/>
        <w:rPr>
          <w:rFonts w:ascii="Times New Roman" w:hAnsi="Times New Roman"/>
          <w:i/>
          <w:sz w:val="24"/>
          <w:szCs w:val="24"/>
        </w:rPr>
      </w:pPr>
      <w:r w:rsidRPr="00323438">
        <w:rPr>
          <w:rFonts w:ascii="Times New Roman" w:hAnsi="Times New Roman"/>
          <w:noProof/>
          <w:sz w:val="24"/>
          <w:szCs w:val="24"/>
          <w:lang w:eastAsia="en-GB"/>
        </w:rPr>
        <w:drawing>
          <wp:inline distT="0" distB="0" distL="0" distR="0" wp14:anchorId="165874EA" wp14:editId="5A89E8B5">
            <wp:extent cx="4797520" cy="3600000"/>
            <wp:effectExtent l="0" t="0" r="317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97520" cy="3600000"/>
                    </a:xfrm>
                    <a:prstGeom prst="rect">
                      <a:avLst/>
                    </a:prstGeom>
                  </pic:spPr>
                </pic:pic>
              </a:graphicData>
            </a:graphic>
          </wp:inline>
        </w:drawing>
      </w:r>
    </w:p>
    <w:p w14:paraId="4E086A74" w14:textId="77777777" w:rsidR="008B4BEF" w:rsidRPr="0095223C" w:rsidRDefault="00715AE3" w:rsidP="008B4BEF">
      <w:pPr>
        <w:spacing w:after="160" w:line="259" w:lineRule="auto"/>
        <w:jc w:val="both"/>
        <w:rPr>
          <w:rFonts w:ascii="Times New Roman" w:hAnsi="Times New Roman"/>
          <w:sz w:val="24"/>
          <w:szCs w:val="24"/>
        </w:rPr>
      </w:pPr>
      <w:bookmarkStart w:id="44" w:name="_Hlk517872374"/>
      <w:r w:rsidRPr="00323438">
        <w:rPr>
          <w:rFonts w:ascii="Times New Roman" w:hAnsi="Times New Roman"/>
          <w:b/>
          <w:sz w:val="24"/>
          <w:szCs w:val="24"/>
        </w:rPr>
        <w:t>Figure 6.</w:t>
      </w:r>
      <w:r w:rsidRPr="00323438">
        <w:rPr>
          <w:rFonts w:ascii="Times New Roman" w:hAnsi="Times New Roman"/>
          <w:sz w:val="24"/>
          <w:szCs w:val="24"/>
        </w:rPr>
        <w:t xml:space="preserve"> Limiting factor map for </w:t>
      </w:r>
      <w:r w:rsidRPr="00323438">
        <w:rPr>
          <w:rFonts w:ascii="Times New Roman" w:hAnsi="Times New Roman"/>
          <w:i/>
          <w:sz w:val="24"/>
          <w:szCs w:val="24"/>
        </w:rPr>
        <w:t xml:space="preserve">Cortaderia jubata </w:t>
      </w:r>
      <w:r w:rsidRPr="00323438">
        <w:rPr>
          <w:rFonts w:ascii="Times New Roman" w:hAnsi="Times New Roman"/>
          <w:sz w:val="24"/>
          <w:szCs w:val="24"/>
        </w:rPr>
        <w:t>establishment in Europe and the Mediterranean region in the current climate. Shading shows the predictor variable most strongly limiting projected suitability.</w:t>
      </w:r>
      <w:r w:rsidR="008B4BEF">
        <w:rPr>
          <w:rFonts w:ascii="Times New Roman" w:hAnsi="Times New Roman"/>
          <w:sz w:val="24"/>
          <w:szCs w:val="24"/>
        </w:rPr>
        <w:t xml:space="preserve"> </w:t>
      </w:r>
      <w:r w:rsidR="008B4BEF" w:rsidRPr="0095223C">
        <w:rPr>
          <w:rFonts w:ascii="Times New Roman" w:hAnsi="Times New Roman"/>
          <w:sz w:val="24"/>
          <w:szCs w:val="24"/>
        </w:rPr>
        <w:t>The axis represents</w:t>
      </w:r>
      <w:r w:rsidR="008B4BEF">
        <w:rPr>
          <w:rFonts w:ascii="Times New Roman" w:hAnsi="Times New Roman"/>
          <w:sz w:val="24"/>
          <w:szCs w:val="24"/>
        </w:rPr>
        <w:t>//</w:t>
      </w:r>
      <w:r w:rsidR="008B4BEF" w:rsidRPr="0095223C">
        <w:rPr>
          <w:rFonts w:ascii="Times New Roman" w:hAnsi="Times New Roman"/>
          <w:sz w:val="24"/>
          <w:szCs w:val="24"/>
        </w:rPr>
        <w:t xml:space="preserve"> Human</w:t>
      </w:r>
      <w:r w:rsidR="008B4BEF" w:rsidRPr="0095223C">
        <w:rPr>
          <w:rFonts w:ascii="Times New Roman" w:hAnsi="Times New Roman"/>
          <w:sz w:val="24"/>
          <w:szCs w:val="24"/>
          <w:u w:val="single"/>
        </w:rPr>
        <w:t>: Human influence index</w:t>
      </w:r>
      <w:r w:rsidR="008B4BEF" w:rsidRPr="0095223C">
        <w:rPr>
          <w:rFonts w:ascii="Times New Roman" w:hAnsi="Times New Roman"/>
          <w:sz w:val="24"/>
          <w:szCs w:val="24"/>
        </w:rPr>
        <w:t xml:space="preserve"> as </w:t>
      </w:r>
      <w:r w:rsidR="008B4BEF" w:rsidRPr="0095223C">
        <w:rPr>
          <w:rFonts w:ascii="Times New Roman" w:hAnsi="Times New Roman"/>
          <w:i/>
          <w:sz w:val="24"/>
          <w:szCs w:val="24"/>
        </w:rPr>
        <w:t>C. jubata</w:t>
      </w:r>
      <w:r w:rsidR="008B4BEF" w:rsidRPr="0095223C">
        <w:rPr>
          <w:rFonts w:ascii="Times New Roman" w:hAnsi="Times New Roman"/>
          <w:sz w:val="24"/>
          <w:szCs w:val="24"/>
        </w:rPr>
        <w:t>, like many invasive species, is likely to associate with anthropogenically disturbed habitats</w:t>
      </w:r>
      <w:r w:rsidR="008B4BEF">
        <w:rPr>
          <w:rFonts w:ascii="Times New Roman" w:hAnsi="Times New Roman"/>
          <w:sz w:val="24"/>
          <w:szCs w:val="24"/>
        </w:rPr>
        <w:t>;</w:t>
      </w:r>
      <w:r w:rsidR="008B4BEF" w:rsidRPr="0095223C">
        <w:rPr>
          <w:rFonts w:ascii="Times New Roman" w:hAnsi="Times New Roman"/>
          <w:sz w:val="24"/>
          <w:szCs w:val="24"/>
        </w:rPr>
        <w:t xml:space="preserve"> moisture: </w:t>
      </w:r>
      <w:r w:rsidR="008B4BEF" w:rsidRPr="0095223C">
        <w:rPr>
          <w:rFonts w:ascii="Times New Roman" w:hAnsi="Times New Roman"/>
          <w:sz w:val="24"/>
          <w:szCs w:val="24"/>
          <w:u w:val="single"/>
        </w:rPr>
        <w:t>Climatic moisture index</w:t>
      </w:r>
      <w:r w:rsidR="008B4BEF" w:rsidRPr="0095223C">
        <w:rPr>
          <w:rFonts w:ascii="Times New Roman" w:hAnsi="Times New Roman"/>
          <w:sz w:val="24"/>
          <w:szCs w:val="24"/>
        </w:rPr>
        <w:t xml:space="preserve"> (CMI, ratio of mean annual precipitation, Bio12, to PET) reflecting plant moisture regimes. </w:t>
      </w:r>
      <w:r w:rsidR="008B4BEF" w:rsidRPr="0095223C">
        <w:rPr>
          <w:rFonts w:ascii="Times New Roman" w:hAnsi="Times New Roman"/>
          <w:i/>
          <w:sz w:val="24"/>
          <w:szCs w:val="24"/>
        </w:rPr>
        <w:t>C. jubata</w:t>
      </w:r>
      <w:r w:rsidR="008B4BEF" w:rsidRPr="0095223C">
        <w:rPr>
          <w:rFonts w:ascii="Times New Roman" w:hAnsi="Times New Roman"/>
          <w:sz w:val="24"/>
          <w:szCs w:val="24"/>
        </w:rPr>
        <w:t xml:space="preserve"> occurs in a range of moisture regimes, but establishes most readily in moist habitats</w:t>
      </w:r>
      <w:r w:rsidR="008B4BEF">
        <w:rPr>
          <w:rFonts w:ascii="Times New Roman" w:hAnsi="Times New Roman"/>
          <w:sz w:val="24"/>
          <w:szCs w:val="24"/>
        </w:rPr>
        <w:t>;</w:t>
      </w:r>
      <w:r w:rsidR="008B4BEF" w:rsidRPr="0095223C">
        <w:rPr>
          <w:rFonts w:ascii="Times New Roman" w:hAnsi="Times New Roman"/>
          <w:sz w:val="24"/>
          <w:szCs w:val="24"/>
        </w:rPr>
        <w:t xml:space="preserve"> Pet: </w:t>
      </w:r>
      <w:r w:rsidR="008B4BEF" w:rsidRPr="0095223C">
        <w:rPr>
          <w:rFonts w:ascii="Times New Roman" w:hAnsi="Times New Roman"/>
          <w:sz w:val="24"/>
          <w:szCs w:val="24"/>
          <w:u w:val="single"/>
        </w:rPr>
        <w:t>Annual potential evapotranspiration</w:t>
      </w:r>
      <w:r w:rsidR="008B4BEF" w:rsidRPr="0095223C">
        <w:rPr>
          <w:rFonts w:ascii="Times New Roman" w:hAnsi="Times New Roman"/>
          <w:sz w:val="24"/>
          <w:szCs w:val="24"/>
        </w:rPr>
        <w:t xml:space="preserve"> (PET mm yr</w:t>
      </w:r>
      <w:r w:rsidR="008B4BEF" w:rsidRPr="0095223C">
        <w:rPr>
          <w:rFonts w:ascii="Times New Roman" w:hAnsi="Times New Roman"/>
          <w:sz w:val="24"/>
          <w:szCs w:val="24"/>
          <w:vertAlign w:val="superscript"/>
        </w:rPr>
        <w:t>-1</w:t>
      </w:r>
      <w:r w:rsidR="008B4BEF" w:rsidRPr="0095223C">
        <w:rPr>
          <w:rFonts w:ascii="Times New Roman" w:hAnsi="Times New Roman"/>
          <w:sz w:val="24"/>
          <w:szCs w:val="24"/>
        </w:rPr>
        <w:t xml:space="preserve">) was </w:t>
      </w:r>
      <w:r w:rsidR="008B4BEF" w:rsidRPr="0095223C">
        <w:rPr>
          <w:rFonts w:ascii="Times New Roman" w:hAnsi="Times New Roman"/>
          <w:sz w:val="24"/>
          <w:szCs w:val="24"/>
        </w:rPr>
        <w:lastRenderedPageBreak/>
        <w:t xml:space="preserve">included as an alternative measure of energy availability, accounting for solar radiation. Monthly PETs were estimated from the WorldClim monthly temperature data and solar radiation using the simple method of </w:t>
      </w:r>
      <w:r w:rsidR="008B4BEF" w:rsidRPr="0095223C">
        <w:rPr>
          <w:rFonts w:ascii="Times New Roman" w:hAnsi="Times New Roman"/>
          <w:sz w:val="24"/>
          <w:szCs w:val="24"/>
        </w:rPr>
        <w:fldChar w:fldCharType="begin"/>
      </w:r>
      <w:r w:rsidR="008B4BEF" w:rsidRPr="0095223C">
        <w:rPr>
          <w:rFonts w:ascii="Times New Roman" w:hAnsi="Times New Roman"/>
          <w:sz w:val="24"/>
          <w:szCs w:val="24"/>
        </w:rPr>
        <w:instrText xml:space="preserve"> ADDIN EN.CITE &lt;EndNote&gt;&lt;Cite AuthorYear="1"&gt;&lt;Author&gt;Zomer&lt;/Author&gt;&lt;Year&gt;2008&lt;/Year&gt;&lt;RecNum&gt;24&lt;/RecNum&gt;&lt;DisplayText&gt;Zomer&lt;style face="italic"&gt; et al.&lt;/style&gt; (2008)&lt;/DisplayText&gt;&lt;record&gt;&lt;rec-number&gt;24&lt;/rec-number&gt;&lt;foreign-keys&gt;&lt;key app="EN" db-id="xvdr5v9stsae0defv57x5w9vvtfrfw9pzpxz" timestamp="1484665798"&gt;24&lt;/key&gt;&lt;/foreign-keys&gt;&lt;ref-type name="Journal Article"&gt;17&lt;/ref-type&gt;&lt;contributors&gt;&lt;authors&gt;&lt;author&gt;Zomer, Robert J.&lt;/author&gt;&lt;author&gt;Trabucco, Antonio&lt;/author&gt;&lt;author&gt;Bossio, Deborah A.&lt;/author&gt;&lt;author&gt;Verchot, Louis V.&lt;/author&gt;&lt;/authors&gt;&lt;/contributors&gt;&lt;titles&gt;&lt;title&gt;Climate change mitigation: A spatial analysis of global land suitability for clean development mechanism afforestation and reforestation&lt;/title&gt;&lt;secondary-title&gt;Agriculture, Ecosystems &amp;amp; Environment&lt;/secondary-title&gt;&lt;/titles&gt;&lt;periodical&gt;&lt;full-title&gt;Agriculture, Ecosystems &amp;amp; Environment&lt;/full-title&gt;&lt;/periodical&gt;&lt;pages&gt;67-80&lt;/pages&gt;&lt;volume&gt;126&lt;/volume&gt;&lt;number&gt;1–2&lt;/number&gt;&lt;keywords&gt;&lt;keyword&gt;Climate change&lt;/keyword&gt;&lt;keyword&gt;Afforestation&lt;/keyword&gt;&lt;keyword&gt;Reforestation&lt;/keyword&gt;&lt;keyword&gt;Land use&lt;/keyword&gt;&lt;keyword&gt;Spatial modeling&lt;/keyword&gt;&lt;keyword&gt;Trees&lt;/keyword&gt;&lt;keyword&gt;Forests&lt;/keyword&gt;&lt;keyword&gt;Carbon&lt;/keyword&gt;&lt;keyword&gt;CDM-AR&lt;/keyword&gt;&lt;keyword&gt;Land use change&lt;/keyword&gt;&lt;/keywords&gt;&lt;dates&gt;&lt;year&gt;2008&lt;/year&gt;&lt;/dates&gt;&lt;isbn&gt;0167-8809&lt;/isbn&gt;&lt;urls&gt;&lt;related-urls&gt;&lt;url&gt;http://www.sciencedirect.com/science/article/pii/S0167880908000169&lt;/url&gt;&lt;/related-urls&gt;&lt;/urls&gt;&lt;electronic-resource-num&gt;http://dx.doi.org/10.1016/j.agee.2008.01.014&lt;/electronic-resource-num&gt;&lt;/record&gt;&lt;/Cite&gt;&lt;/EndNote&gt;</w:instrText>
      </w:r>
      <w:r w:rsidR="008B4BEF" w:rsidRPr="0095223C">
        <w:rPr>
          <w:rFonts w:ascii="Times New Roman" w:hAnsi="Times New Roman"/>
          <w:sz w:val="24"/>
          <w:szCs w:val="24"/>
        </w:rPr>
        <w:fldChar w:fldCharType="separate"/>
      </w:r>
      <w:r w:rsidR="008B4BEF" w:rsidRPr="0095223C">
        <w:rPr>
          <w:rFonts w:ascii="Times New Roman" w:hAnsi="Times New Roman"/>
          <w:noProof/>
          <w:sz w:val="24"/>
          <w:szCs w:val="24"/>
        </w:rPr>
        <w:t>Zomer</w:t>
      </w:r>
      <w:r w:rsidR="008B4BEF" w:rsidRPr="0095223C">
        <w:rPr>
          <w:rFonts w:ascii="Times New Roman" w:hAnsi="Times New Roman"/>
          <w:i/>
          <w:noProof/>
          <w:sz w:val="24"/>
          <w:szCs w:val="24"/>
        </w:rPr>
        <w:t xml:space="preserve"> et al.</w:t>
      </w:r>
      <w:r w:rsidR="008B4BEF" w:rsidRPr="0095223C">
        <w:rPr>
          <w:rFonts w:ascii="Times New Roman" w:hAnsi="Times New Roman"/>
          <w:noProof/>
          <w:sz w:val="24"/>
          <w:szCs w:val="24"/>
        </w:rPr>
        <w:t xml:space="preserve"> (2008)</w:t>
      </w:r>
      <w:r w:rsidR="008B4BEF" w:rsidRPr="0095223C">
        <w:rPr>
          <w:rFonts w:ascii="Times New Roman" w:hAnsi="Times New Roman"/>
          <w:sz w:val="24"/>
          <w:szCs w:val="24"/>
        </w:rPr>
        <w:fldChar w:fldCharType="end"/>
      </w:r>
      <w:r w:rsidR="008B4BEF" w:rsidRPr="0095223C">
        <w:rPr>
          <w:rFonts w:ascii="Times New Roman" w:hAnsi="Times New Roman"/>
          <w:sz w:val="24"/>
          <w:szCs w:val="24"/>
        </w:rPr>
        <w:t xml:space="preserve"> which is based on the Hargreaves evapotranspiration equation </w:t>
      </w:r>
      <w:r w:rsidR="008B4BEF" w:rsidRPr="0095223C">
        <w:rPr>
          <w:rFonts w:ascii="Times New Roman" w:hAnsi="Times New Roman"/>
          <w:sz w:val="24"/>
          <w:szCs w:val="24"/>
        </w:rPr>
        <w:fldChar w:fldCharType="begin"/>
      </w:r>
      <w:r w:rsidR="008B4BEF" w:rsidRPr="0095223C">
        <w:rPr>
          <w:rFonts w:ascii="Times New Roman" w:hAnsi="Times New Roman"/>
          <w:sz w:val="24"/>
          <w:szCs w:val="24"/>
        </w:rPr>
        <w:instrText xml:space="preserve"> ADDIN EN.CITE &lt;EndNote&gt;&lt;Cite&gt;&lt;Author&gt;Hargreaves&lt;/Author&gt;&lt;Year&gt;1994&lt;/Year&gt;&lt;RecNum&gt;25&lt;/RecNum&gt;&lt;DisplayText&gt;(Hargreaves, 1994)&lt;/DisplayText&gt;&lt;record&gt;&lt;rec-number&gt;25&lt;/rec-number&gt;&lt;foreign-keys&gt;&lt;key app="EN" db-id="xvdr5v9stsae0defv57x5w9vvtfrfw9pzpxz" timestamp="1484666031"&gt;25&lt;/key&gt;&lt;/foreign-keys&gt;&lt;ref-type name="Journal Article"&gt;17&lt;/ref-type&gt;&lt;contributors&gt;&lt;authors&gt;&lt;author&gt;Hargreaves, George H.&lt;/author&gt;&lt;/authors&gt;&lt;/contributors&gt;&lt;titles&gt;&lt;title&gt;Defining and Using Reference Evapotranspiration&lt;/title&gt;&lt;secondary-title&gt;Journal of Irrigation and Drainage Engineering&lt;/secondary-title&gt;&lt;/titles&gt;&lt;periodical&gt;&lt;full-title&gt;Journal of Irrigation and Drainage Engineering&lt;/full-title&gt;&lt;/periodical&gt;&lt;volume&gt;120&lt;/volume&gt;&lt;number&gt;6&lt;/number&gt;&lt;dates&gt;&lt;year&gt;1994&lt;/year&gt;&lt;/dates&gt;&lt;urls&gt;&lt;related-urls&gt;&lt;url&gt;http://ascelibrary.org/doi/abs/ %X Values of reference evapotranspiration (ET0) are used with crop coefficients (KC) for many aspects of irrigation and water resources planning and management. More than a score of methods are used for estimating ET0. Estimated values vary widely due to the lack of standardization of the reference. Evaporation (ET) measured by lysimeters of various grasses and/or alfalfas has been used as the standard for developing estimating equations. Due to variation in the references used, some international organizations now wish to promote the use of a single equation or method to avoid the confusion caused by the current diversity. Different versions of the Penman combination equation have been proposed. The Research Center for the European Community and the ASCE Committee on Irrigation Requirements have evaluated various equations for estimating ET0. Due to its simplicity and the accuracy of estimates, the 1985 Hargreaves et al. equation is recommended for general use. ET0 is used in irrigation planning, design, and scheduling and for other water adequacy studies.&lt;/url&gt;&lt;/related-urls&gt;&lt;/urls&gt;&lt;electronic-resource-num&gt;doi:10.1061/(ASCE)0733-9437(1994)120:6(1132)&lt;/electronic-resource-num&gt;&lt;/record&gt;&lt;/Cite&gt;&lt;/EndNote&gt;</w:instrText>
      </w:r>
      <w:r w:rsidR="008B4BEF" w:rsidRPr="0095223C">
        <w:rPr>
          <w:rFonts w:ascii="Times New Roman" w:hAnsi="Times New Roman"/>
          <w:sz w:val="24"/>
          <w:szCs w:val="24"/>
        </w:rPr>
        <w:fldChar w:fldCharType="separate"/>
      </w:r>
      <w:r w:rsidR="008B4BEF" w:rsidRPr="0095223C">
        <w:rPr>
          <w:rFonts w:ascii="Times New Roman" w:hAnsi="Times New Roman"/>
          <w:noProof/>
          <w:sz w:val="24"/>
          <w:szCs w:val="24"/>
        </w:rPr>
        <w:t>(Hargreaves, 1994)</w:t>
      </w:r>
      <w:r w:rsidR="008B4BEF" w:rsidRPr="0095223C">
        <w:rPr>
          <w:rFonts w:ascii="Times New Roman" w:hAnsi="Times New Roman"/>
          <w:sz w:val="24"/>
          <w:szCs w:val="24"/>
        </w:rPr>
        <w:fldChar w:fldCharType="end"/>
      </w:r>
      <w:r w:rsidR="008B4BEF">
        <w:rPr>
          <w:rFonts w:ascii="Times New Roman" w:hAnsi="Times New Roman"/>
          <w:sz w:val="24"/>
          <w:szCs w:val="24"/>
        </w:rPr>
        <w:t>;</w:t>
      </w:r>
      <w:r w:rsidR="008B4BEF" w:rsidRPr="0095223C">
        <w:rPr>
          <w:rFonts w:ascii="Times New Roman" w:hAnsi="Times New Roman"/>
          <w:sz w:val="24"/>
          <w:szCs w:val="24"/>
        </w:rPr>
        <w:t xml:space="preserve"> bio10: </w:t>
      </w:r>
      <w:r w:rsidR="008B4BEF" w:rsidRPr="0095223C">
        <w:rPr>
          <w:rFonts w:ascii="Times New Roman" w:hAnsi="Times New Roman"/>
          <w:sz w:val="24"/>
          <w:szCs w:val="24"/>
          <w:u w:val="single"/>
        </w:rPr>
        <w:t>Mean temperature of the warmest quarter</w:t>
      </w:r>
      <w:r w:rsidR="008B4BEF" w:rsidRPr="0095223C">
        <w:rPr>
          <w:rFonts w:ascii="Times New Roman" w:hAnsi="Times New Roman"/>
          <w:sz w:val="24"/>
          <w:szCs w:val="24"/>
        </w:rPr>
        <w:t xml:space="preserve"> (Bio10 °C) reflecting the growing season thermal regime. Cool temperatures might limit reproductive output and germination is known to be inhibited by cold temperature </w:t>
      </w:r>
      <w:r w:rsidR="008B4BEF" w:rsidRPr="0095223C">
        <w:rPr>
          <w:rFonts w:ascii="Times New Roman" w:hAnsi="Times New Roman"/>
          <w:sz w:val="24"/>
          <w:szCs w:val="24"/>
        </w:rPr>
        <w:fldChar w:fldCharType="begin"/>
      </w:r>
      <w:r w:rsidR="008B4BEF" w:rsidRPr="0095223C">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008B4BEF" w:rsidRPr="0095223C">
        <w:rPr>
          <w:rFonts w:ascii="Times New Roman" w:hAnsi="Times New Roman"/>
          <w:sz w:val="24"/>
          <w:szCs w:val="24"/>
        </w:rPr>
        <w:fldChar w:fldCharType="separate"/>
      </w:r>
      <w:r w:rsidR="008B4BEF" w:rsidRPr="0095223C">
        <w:rPr>
          <w:rFonts w:ascii="Times New Roman" w:hAnsi="Times New Roman"/>
          <w:noProof/>
          <w:sz w:val="24"/>
          <w:szCs w:val="24"/>
        </w:rPr>
        <w:t>(CABI, 2017)</w:t>
      </w:r>
      <w:r w:rsidR="008B4BEF" w:rsidRPr="0095223C">
        <w:rPr>
          <w:rFonts w:ascii="Times New Roman" w:hAnsi="Times New Roman"/>
          <w:sz w:val="24"/>
          <w:szCs w:val="24"/>
        </w:rPr>
        <w:fldChar w:fldCharType="end"/>
      </w:r>
      <w:r w:rsidR="008B4BEF">
        <w:rPr>
          <w:rFonts w:ascii="Times New Roman" w:hAnsi="Times New Roman"/>
          <w:sz w:val="24"/>
          <w:szCs w:val="24"/>
        </w:rPr>
        <w:t>;</w:t>
      </w:r>
      <w:r w:rsidR="008B4BEF" w:rsidRPr="0095223C">
        <w:rPr>
          <w:rFonts w:ascii="Times New Roman" w:hAnsi="Times New Roman"/>
          <w:sz w:val="24"/>
          <w:szCs w:val="24"/>
        </w:rPr>
        <w:t xml:space="preserve"> bio6: </w:t>
      </w:r>
      <w:r w:rsidR="008B4BEF" w:rsidRPr="0095223C">
        <w:rPr>
          <w:rFonts w:ascii="Times New Roman" w:hAnsi="Times New Roman"/>
          <w:sz w:val="24"/>
          <w:szCs w:val="24"/>
          <w:u w:val="single"/>
        </w:rPr>
        <w:t>Mean minimum temperature of the coldest month</w:t>
      </w:r>
      <w:r w:rsidR="008B4BEF" w:rsidRPr="0095223C">
        <w:rPr>
          <w:rFonts w:ascii="Times New Roman" w:hAnsi="Times New Roman"/>
          <w:sz w:val="24"/>
          <w:szCs w:val="24"/>
        </w:rPr>
        <w:t xml:space="preserve"> (Bio6 °C) reflecting exposure to frost. </w:t>
      </w:r>
      <w:r w:rsidR="008B4BEF" w:rsidRPr="0095223C">
        <w:rPr>
          <w:rFonts w:ascii="Times New Roman" w:hAnsi="Times New Roman"/>
          <w:i/>
          <w:sz w:val="24"/>
          <w:szCs w:val="24"/>
        </w:rPr>
        <w:t>C. jubata</w:t>
      </w:r>
      <w:r w:rsidR="008B4BEF" w:rsidRPr="0095223C">
        <w:rPr>
          <w:rFonts w:ascii="Times New Roman" w:hAnsi="Times New Roman"/>
          <w:sz w:val="24"/>
          <w:szCs w:val="24"/>
        </w:rPr>
        <w:t xml:space="preserve"> is reported as being damaged by prolonged frost </w:t>
      </w:r>
      <w:r w:rsidR="008B4BEF" w:rsidRPr="0095223C">
        <w:rPr>
          <w:rFonts w:ascii="Times New Roman" w:hAnsi="Times New Roman"/>
          <w:sz w:val="24"/>
          <w:szCs w:val="24"/>
        </w:rPr>
        <w:fldChar w:fldCharType="begin"/>
      </w:r>
      <w:r w:rsidR="008B4BEF" w:rsidRPr="0095223C">
        <w:rPr>
          <w:rFonts w:ascii="Times New Roman" w:hAnsi="Times New Roman"/>
          <w:sz w:val="24"/>
          <w:szCs w:val="24"/>
        </w:rPr>
        <w:instrText xml:space="preserve"> ADDIN EN.CITE &lt;EndNote&gt;&lt;Cite&gt;&lt;Author&gt;CABI&lt;/Author&gt;&lt;Year&gt;2017&lt;/Year&gt;&lt;RecNum&gt;56&lt;/RecNum&gt;&lt;DisplayText&gt;(CABI, 2017)&lt;/DisplayText&gt;&lt;record&gt;&lt;rec-number&gt;56&lt;/rec-number&gt;&lt;foreign-keys&gt;&lt;key app="EN" db-id="xvdr5v9stsae0defv57x5w9vvtfrfw9pzpxz" timestamp="1505305003"&gt;56&lt;/key&gt;&lt;/foreign-keys&gt;&lt;ref-type name="Online Database"&gt;45&lt;/ref-type&gt;&lt;contributors&gt;&lt;authors&gt;&lt;author&gt;CABI,&lt;/author&gt;&lt;/authors&gt;&lt;tertiary-authors&gt;&lt;author&gt;CAB International&lt;/author&gt;&lt;/tertiary-authors&gt;&lt;/contributors&gt;&lt;titles&gt;&lt;title&gt;&lt;style face="italic" font="default" size="100%"&gt;Cortaderia jubata&lt;/style&gt;&lt;style face="normal" font="default" size="100%"&gt; (purple pampas grass)&lt;/style&gt;&lt;/title&gt;&lt;secondary-title&gt;Invasive Species Compendium&lt;/secondary-title&gt;&lt;/titles&gt;&lt;dates&gt;&lt;year&gt;2017&lt;/year&gt;&lt;/dates&gt;&lt;pub-location&gt;Wallingford, UK&lt;/pub-location&gt;&lt;urls&gt;&lt;/urls&gt;&lt;/record&gt;&lt;/Cite&gt;&lt;/EndNote&gt;</w:instrText>
      </w:r>
      <w:r w:rsidR="008B4BEF" w:rsidRPr="0095223C">
        <w:rPr>
          <w:rFonts w:ascii="Times New Roman" w:hAnsi="Times New Roman"/>
          <w:sz w:val="24"/>
          <w:szCs w:val="24"/>
        </w:rPr>
        <w:fldChar w:fldCharType="separate"/>
      </w:r>
      <w:r w:rsidR="008B4BEF" w:rsidRPr="0095223C">
        <w:rPr>
          <w:rFonts w:ascii="Times New Roman" w:hAnsi="Times New Roman"/>
          <w:noProof/>
          <w:sz w:val="24"/>
          <w:szCs w:val="24"/>
        </w:rPr>
        <w:t>(CABI, 2017)</w:t>
      </w:r>
      <w:r w:rsidR="008B4BEF" w:rsidRPr="0095223C">
        <w:rPr>
          <w:rFonts w:ascii="Times New Roman" w:hAnsi="Times New Roman"/>
          <w:sz w:val="24"/>
          <w:szCs w:val="24"/>
        </w:rPr>
        <w:fldChar w:fldCharType="end"/>
      </w:r>
      <w:r w:rsidR="008B4BEF" w:rsidRPr="0095223C">
        <w:rPr>
          <w:rFonts w:ascii="Times New Roman" w:hAnsi="Times New Roman"/>
          <w:sz w:val="24"/>
          <w:szCs w:val="24"/>
        </w:rPr>
        <w:t xml:space="preserve">. </w:t>
      </w:r>
    </w:p>
    <w:bookmarkEnd w:id="44"/>
    <w:p w14:paraId="3B6B30A6" w14:textId="3C8ED183" w:rsidR="00715AE3" w:rsidRPr="00323438" w:rsidRDefault="00715AE3" w:rsidP="00715AE3">
      <w:pPr>
        <w:jc w:val="both"/>
        <w:rPr>
          <w:rFonts w:ascii="Times New Roman" w:hAnsi="Times New Roman"/>
          <w:sz w:val="24"/>
          <w:szCs w:val="24"/>
        </w:rPr>
      </w:pPr>
    </w:p>
    <w:p w14:paraId="6AC9CB98" w14:textId="77777777" w:rsidR="00323438" w:rsidRPr="00323438" w:rsidRDefault="00323438" w:rsidP="003D09EA">
      <w:pPr>
        <w:jc w:val="both"/>
        <w:rPr>
          <w:rFonts w:ascii="Times New Roman" w:hAnsi="Times New Roman"/>
          <w:sz w:val="24"/>
          <w:szCs w:val="24"/>
        </w:rPr>
      </w:pPr>
    </w:p>
    <w:p w14:paraId="0A2D2614" w14:textId="77777777" w:rsidR="00323438" w:rsidRPr="00323438" w:rsidRDefault="00323438" w:rsidP="00323438">
      <w:pPr>
        <w:jc w:val="center"/>
        <w:rPr>
          <w:rFonts w:ascii="Times New Roman" w:hAnsi="Times New Roman"/>
          <w:noProof/>
          <w:sz w:val="24"/>
          <w:szCs w:val="24"/>
          <w:lang w:val="en-US"/>
        </w:rPr>
      </w:pPr>
      <w:r w:rsidRPr="00323438">
        <w:rPr>
          <w:rFonts w:ascii="Times New Roman" w:hAnsi="Times New Roman"/>
          <w:noProof/>
          <w:sz w:val="24"/>
          <w:szCs w:val="24"/>
          <w:lang w:eastAsia="en-GB"/>
        </w:rPr>
        <w:drawing>
          <wp:inline distT="0" distB="0" distL="0" distR="0" wp14:anchorId="77B14E54" wp14:editId="6816DFE7">
            <wp:extent cx="4800652" cy="3600000"/>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00652" cy="3600000"/>
                    </a:xfrm>
                    <a:prstGeom prst="rect">
                      <a:avLst/>
                    </a:prstGeom>
                    <a:noFill/>
                    <a:ln>
                      <a:noFill/>
                    </a:ln>
                  </pic:spPr>
                </pic:pic>
              </a:graphicData>
            </a:graphic>
          </wp:inline>
        </w:drawing>
      </w:r>
    </w:p>
    <w:p w14:paraId="59F726FC"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7.</w:t>
      </w:r>
      <w:r w:rsidRPr="00323438">
        <w:rPr>
          <w:rFonts w:ascii="Times New Roman" w:hAnsi="Times New Roman"/>
          <w:sz w:val="24"/>
          <w:szCs w:val="24"/>
        </w:rPr>
        <w:t xml:space="preserve"> Projected suitability for </w:t>
      </w:r>
      <w:r w:rsidRPr="00323438">
        <w:rPr>
          <w:rFonts w:ascii="Times New Roman" w:hAnsi="Times New Roman"/>
          <w:i/>
          <w:sz w:val="24"/>
          <w:szCs w:val="24"/>
        </w:rPr>
        <w:t xml:space="preserve">Cortaderia jubata </w:t>
      </w:r>
      <w:r w:rsidRPr="00323438">
        <w:rPr>
          <w:rFonts w:ascii="Times New Roman" w:hAnsi="Times New Roman"/>
          <w:sz w:val="24"/>
          <w:szCs w:val="24"/>
        </w:rPr>
        <w:t>establishment in Europe and the Mediterranean region in the 2070s under climate change scenario RCP4.5, equivalent to Figure 5.</w:t>
      </w:r>
    </w:p>
    <w:p w14:paraId="045B1123" w14:textId="77777777" w:rsidR="00715AE3" w:rsidRDefault="00715AE3" w:rsidP="00323438">
      <w:pPr>
        <w:jc w:val="both"/>
        <w:rPr>
          <w:rFonts w:ascii="Times New Roman" w:hAnsi="Times New Roman"/>
          <w:b/>
          <w:sz w:val="24"/>
          <w:szCs w:val="24"/>
        </w:rPr>
      </w:pPr>
    </w:p>
    <w:p w14:paraId="6E64C58F" w14:textId="77777777" w:rsidR="00715AE3" w:rsidRDefault="00715AE3" w:rsidP="00323438">
      <w:pPr>
        <w:jc w:val="both"/>
        <w:rPr>
          <w:rFonts w:ascii="Times New Roman" w:hAnsi="Times New Roman"/>
          <w:b/>
          <w:sz w:val="24"/>
          <w:szCs w:val="24"/>
        </w:rPr>
      </w:pPr>
    </w:p>
    <w:p w14:paraId="1F7B584C" w14:textId="77777777" w:rsidR="00715AE3" w:rsidRDefault="00715AE3" w:rsidP="00323438">
      <w:pPr>
        <w:jc w:val="both"/>
        <w:rPr>
          <w:rFonts w:ascii="Times New Roman" w:hAnsi="Times New Roman"/>
          <w:b/>
          <w:sz w:val="24"/>
          <w:szCs w:val="24"/>
        </w:rPr>
      </w:pPr>
    </w:p>
    <w:p w14:paraId="70652F38" w14:textId="77777777" w:rsidR="00323438" w:rsidRPr="00323438" w:rsidRDefault="00323438" w:rsidP="00323438">
      <w:pPr>
        <w:jc w:val="center"/>
        <w:rPr>
          <w:rFonts w:ascii="Times New Roman" w:hAnsi="Times New Roman"/>
          <w:sz w:val="24"/>
          <w:szCs w:val="24"/>
        </w:rPr>
      </w:pPr>
      <w:r w:rsidRPr="00323438">
        <w:rPr>
          <w:rFonts w:ascii="Times New Roman" w:hAnsi="Times New Roman"/>
          <w:noProof/>
          <w:sz w:val="24"/>
          <w:szCs w:val="24"/>
          <w:lang w:eastAsia="en-GB"/>
        </w:rPr>
        <w:lastRenderedPageBreak/>
        <w:drawing>
          <wp:inline distT="0" distB="0" distL="0" distR="0" wp14:anchorId="509896A1" wp14:editId="08D7860B">
            <wp:extent cx="4800652" cy="360000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00652" cy="3600000"/>
                    </a:xfrm>
                    <a:prstGeom prst="rect">
                      <a:avLst/>
                    </a:prstGeom>
                    <a:noFill/>
                    <a:ln>
                      <a:noFill/>
                    </a:ln>
                  </pic:spPr>
                </pic:pic>
              </a:graphicData>
            </a:graphic>
          </wp:inline>
        </w:drawing>
      </w:r>
    </w:p>
    <w:p w14:paraId="29D104AA"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8.</w:t>
      </w:r>
      <w:r w:rsidRPr="00323438">
        <w:rPr>
          <w:rFonts w:ascii="Times New Roman" w:hAnsi="Times New Roman"/>
          <w:sz w:val="24"/>
          <w:szCs w:val="24"/>
        </w:rPr>
        <w:t xml:space="preserve"> Projected suitability for </w:t>
      </w:r>
      <w:r w:rsidRPr="00323438">
        <w:rPr>
          <w:rFonts w:ascii="Times New Roman" w:hAnsi="Times New Roman"/>
          <w:i/>
          <w:sz w:val="24"/>
          <w:szCs w:val="24"/>
        </w:rPr>
        <w:t xml:space="preserve">Cortaderia jubata </w:t>
      </w:r>
      <w:r w:rsidRPr="00323438">
        <w:rPr>
          <w:rFonts w:ascii="Times New Roman" w:hAnsi="Times New Roman"/>
          <w:sz w:val="24"/>
          <w:szCs w:val="24"/>
        </w:rPr>
        <w:t>establishment in Europe and the Mediterranean region in the 2070s under climate change scenario RCP8.5, equivalent to Figure 5.</w:t>
      </w:r>
    </w:p>
    <w:p w14:paraId="74D16DE1" w14:textId="15B0FEE3" w:rsidR="00323438" w:rsidRDefault="00323438" w:rsidP="003D09EA">
      <w:pPr>
        <w:jc w:val="both"/>
        <w:rPr>
          <w:rFonts w:ascii="Times New Roman" w:hAnsi="Times New Roman"/>
          <w:sz w:val="24"/>
          <w:szCs w:val="24"/>
        </w:rPr>
      </w:pPr>
    </w:p>
    <w:p w14:paraId="422F0223" w14:textId="2071D0FC" w:rsidR="00715AE3" w:rsidRDefault="00715AE3" w:rsidP="00323438">
      <w:pPr>
        <w:jc w:val="center"/>
        <w:rPr>
          <w:rFonts w:ascii="Times New Roman" w:hAnsi="Times New Roman"/>
          <w:sz w:val="24"/>
          <w:szCs w:val="24"/>
        </w:rPr>
      </w:pPr>
    </w:p>
    <w:p w14:paraId="496B05F9" w14:textId="77777777" w:rsidR="00715AE3" w:rsidRPr="00323438" w:rsidRDefault="00715AE3" w:rsidP="00323438">
      <w:pPr>
        <w:jc w:val="center"/>
        <w:rPr>
          <w:rFonts w:ascii="Times New Roman" w:hAnsi="Times New Roman"/>
          <w:sz w:val="24"/>
          <w:szCs w:val="24"/>
        </w:rPr>
      </w:pPr>
    </w:p>
    <w:p w14:paraId="11411610" w14:textId="77777777" w:rsidR="00323438" w:rsidRPr="00323438" w:rsidRDefault="00323438" w:rsidP="00323438">
      <w:pPr>
        <w:jc w:val="center"/>
        <w:rPr>
          <w:rFonts w:ascii="Times New Roman" w:hAnsi="Times New Roman"/>
          <w:sz w:val="24"/>
          <w:szCs w:val="24"/>
        </w:rPr>
      </w:pPr>
      <w:r w:rsidRPr="00323438">
        <w:rPr>
          <w:rFonts w:ascii="Times New Roman" w:hAnsi="Times New Roman"/>
          <w:noProof/>
          <w:sz w:val="24"/>
          <w:szCs w:val="24"/>
          <w:lang w:eastAsia="en-GB"/>
        </w:rPr>
        <w:drawing>
          <wp:inline distT="0" distB="0" distL="0" distR="0" wp14:anchorId="4F3E0885" wp14:editId="19D9BCD2">
            <wp:extent cx="5731510" cy="3646377"/>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3646377"/>
                    </a:xfrm>
                    <a:prstGeom prst="rect">
                      <a:avLst/>
                    </a:prstGeom>
                    <a:noFill/>
                    <a:ln>
                      <a:noFill/>
                    </a:ln>
                  </pic:spPr>
                </pic:pic>
              </a:graphicData>
            </a:graphic>
          </wp:inline>
        </w:drawing>
      </w:r>
    </w:p>
    <w:p w14:paraId="133F9757" w14:textId="77777777" w:rsidR="00715AE3" w:rsidRPr="00323438" w:rsidRDefault="00715AE3" w:rsidP="00715AE3">
      <w:pPr>
        <w:jc w:val="both"/>
        <w:rPr>
          <w:rFonts w:ascii="Times New Roman" w:hAnsi="Times New Roman"/>
          <w:sz w:val="24"/>
          <w:szCs w:val="24"/>
        </w:rPr>
      </w:pPr>
      <w:r w:rsidRPr="00323438">
        <w:rPr>
          <w:rFonts w:ascii="Times New Roman" w:hAnsi="Times New Roman"/>
          <w:b/>
          <w:sz w:val="24"/>
          <w:szCs w:val="24"/>
        </w:rPr>
        <w:t>Figure 9.</w:t>
      </w:r>
      <w:r w:rsidRPr="00323438">
        <w:rPr>
          <w:rFonts w:ascii="Times New Roman" w:hAnsi="Times New Roman"/>
          <w:sz w:val="24"/>
          <w:szCs w:val="24"/>
        </w:rPr>
        <w:t xml:space="preserve"> Variation in projected suitability among Biogeographical regions of Europe </w:t>
      </w:r>
      <w:r w:rsidRPr="00323438">
        <w:rPr>
          <w:rFonts w:ascii="Times New Roman" w:hAnsi="Times New Roman"/>
          <w:sz w:val="24"/>
          <w:szCs w:val="24"/>
        </w:rPr>
        <w:fldChar w:fldCharType="begin"/>
      </w:r>
      <w:r w:rsidRPr="00323438">
        <w:rPr>
          <w:rFonts w:ascii="Times New Roman" w:hAnsi="Times New Roman"/>
          <w:sz w:val="24"/>
          <w:szCs w:val="24"/>
        </w:rPr>
        <w:instrText xml:space="preserve"> ADDIN EN.CITE &lt;EndNote&gt;&lt;Cite&gt;&lt;Author&gt;Bundesamt fur Naturschutz (BfN)&lt;/Author&gt;&lt;Year&gt;2003&lt;/Year&gt;&lt;RecNum&gt;33&lt;/RecNum&gt;&lt;DisplayText&gt;(Bundesamt fur Naturschutz (BfN), 2003)&lt;/DisplayText&gt;&lt;record&gt;&lt;rec-number&gt;33&lt;/rec-number&gt;&lt;foreign-keys&gt;&lt;key app="EN" db-id="xvdr5v9stsae0defv57x5w9vvtfrfw9pzpxz" timestamp="1489070317"&gt;33&lt;/key&gt;&lt;/foreign-keys&gt;&lt;ref-type name="Dataset"&gt;59&lt;/ref-type&gt;&lt;contributors&gt;&lt;authors&gt;&lt;author&gt;Bundesamt fur Naturschutz (BfN),&lt;/author&gt;&lt;/authors&gt;&lt;/contributors&gt;&lt;titles&gt;&lt;title&gt;Map of natural vegetation of Europe. Web site: http://www.bfn.de/. National data included.&lt;/title&gt;&lt;/titles&gt;&lt;dates&gt;&lt;year&gt;2003&lt;/year&gt;&lt;/dates&gt;&lt;urls&gt;&lt;/urls&gt;&lt;/record&gt;&lt;/Cite&gt;&lt;/EndNote&gt;</w:instrText>
      </w:r>
      <w:r w:rsidRPr="00323438">
        <w:rPr>
          <w:rFonts w:ascii="Times New Roman" w:hAnsi="Times New Roman"/>
          <w:sz w:val="24"/>
          <w:szCs w:val="24"/>
        </w:rPr>
        <w:fldChar w:fldCharType="separate"/>
      </w:r>
      <w:r w:rsidRPr="00323438">
        <w:rPr>
          <w:rFonts w:ascii="Times New Roman" w:hAnsi="Times New Roman"/>
          <w:noProof/>
          <w:sz w:val="24"/>
          <w:szCs w:val="24"/>
        </w:rPr>
        <w:t>(Bundesamt fur Naturschutz (BfN), 2003)</w:t>
      </w:r>
      <w:r w:rsidRPr="00323438">
        <w:rPr>
          <w:rFonts w:ascii="Times New Roman" w:hAnsi="Times New Roman"/>
          <w:sz w:val="24"/>
          <w:szCs w:val="24"/>
        </w:rPr>
        <w:fldChar w:fldCharType="end"/>
      </w:r>
      <w:r w:rsidRPr="00323438">
        <w:rPr>
          <w:rFonts w:ascii="Times New Roman" w:hAnsi="Times New Roman"/>
          <w:sz w:val="24"/>
          <w:szCs w:val="24"/>
        </w:rPr>
        <w:t>. The bar plots show the proportion of grid cells in each region classified as suitable in the current climate and projected climate for the 2070s under emissions scenarios RCP4.5 and RCP8.5. The coverage of each region is shown in the map below.</w:t>
      </w:r>
    </w:p>
    <w:p w14:paraId="08F81A37" w14:textId="77777777" w:rsidR="00323438" w:rsidRPr="00323438" w:rsidRDefault="00323438" w:rsidP="00323438">
      <w:pPr>
        <w:jc w:val="center"/>
        <w:rPr>
          <w:rFonts w:ascii="Times New Roman" w:hAnsi="Times New Roman"/>
          <w:i/>
          <w:sz w:val="24"/>
          <w:szCs w:val="24"/>
        </w:rPr>
      </w:pPr>
    </w:p>
    <w:p w14:paraId="31125E83" w14:textId="77777777" w:rsidR="00323438" w:rsidRPr="00323438" w:rsidRDefault="00323438" w:rsidP="00323438">
      <w:pPr>
        <w:jc w:val="center"/>
        <w:rPr>
          <w:rFonts w:ascii="Times New Roman" w:hAnsi="Times New Roman"/>
          <w:i/>
          <w:sz w:val="24"/>
          <w:szCs w:val="24"/>
        </w:rPr>
      </w:pPr>
      <w:r w:rsidRPr="00323438">
        <w:rPr>
          <w:rFonts w:ascii="Times New Roman" w:hAnsi="Times New Roman"/>
          <w:i/>
          <w:noProof/>
          <w:sz w:val="24"/>
          <w:szCs w:val="24"/>
          <w:lang w:eastAsia="en-GB"/>
        </w:rPr>
        <w:lastRenderedPageBreak/>
        <w:drawing>
          <wp:inline distT="0" distB="0" distL="0" distR="0" wp14:anchorId="512D8A59" wp14:editId="6AE818E7">
            <wp:extent cx="5731510" cy="420052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ogeographic regions map.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4200525"/>
                    </a:xfrm>
                    <a:prstGeom prst="rect">
                      <a:avLst/>
                    </a:prstGeom>
                  </pic:spPr>
                </pic:pic>
              </a:graphicData>
            </a:graphic>
          </wp:inline>
        </w:drawing>
      </w:r>
    </w:p>
    <w:p w14:paraId="28C099B7" w14:textId="77777777" w:rsidR="00323438" w:rsidRPr="00323438" w:rsidRDefault="00323438" w:rsidP="00323438">
      <w:pPr>
        <w:rPr>
          <w:rFonts w:ascii="Times New Roman" w:hAnsi="Times New Roman"/>
          <w:i/>
          <w:sz w:val="24"/>
          <w:szCs w:val="24"/>
        </w:rPr>
      </w:pPr>
    </w:p>
    <w:p w14:paraId="7FD5B7F3" w14:textId="77777777" w:rsidR="00323438" w:rsidRPr="00323438" w:rsidRDefault="00323438" w:rsidP="00323438">
      <w:pPr>
        <w:rPr>
          <w:rFonts w:ascii="Times New Roman" w:hAnsi="Times New Roman"/>
          <w:i/>
          <w:sz w:val="24"/>
          <w:szCs w:val="24"/>
        </w:rPr>
      </w:pPr>
      <w:r w:rsidRPr="00323438">
        <w:rPr>
          <w:rFonts w:ascii="Times New Roman" w:hAnsi="Times New Roman"/>
          <w:i/>
          <w:sz w:val="24"/>
          <w:szCs w:val="24"/>
        </w:rPr>
        <w:br w:type="page"/>
      </w:r>
    </w:p>
    <w:p w14:paraId="44FEE781" w14:textId="77777777" w:rsidR="00323438" w:rsidRPr="00323438" w:rsidRDefault="00323438" w:rsidP="00323438">
      <w:pPr>
        <w:rPr>
          <w:rFonts w:ascii="Times New Roman" w:hAnsi="Times New Roman"/>
          <w:b/>
          <w:sz w:val="24"/>
          <w:szCs w:val="24"/>
        </w:rPr>
      </w:pPr>
      <w:r w:rsidRPr="00323438">
        <w:rPr>
          <w:rFonts w:ascii="Times New Roman" w:hAnsi="Times New Roman"/>
          <w:b/>
          <w:sz w:val="24"/>
          <w:szCs w:val="24"/>
        </w:rPr>
        <w:lastRenderedPageBreak/>
        <w:t>Caveats to the modelling</w:t>
      </w:r>
    </w:p>
    <w:p w14:paraId="02040E05" w14:textId="0BA5DC66" w:rsidR="00323438" w:rsidRPr="00323438" w:rsidRDefault="00A77B72" w:rsidP="00323438">
      <w:pPr>
        <w:jc w:val="both"/>
        <w:rPr>
          <w:rFonts w:ascii="Times New Roman" w:hAnsi="Times New Roman"/>
          <w:sz w:val="24"/>
          <w:szCs w:val="24"/>
        </w:rPr>
      </w:pPr>
      <w:r w:rsidRPr="00323438">
        <w:rPr>
          <w:rFonts w:ascii="Times New Roman" w:hAnsi="Times New Roman"/>
          <w:sz w:val="24"/>
          <w:szCs w:val="24"/>
        </w:rPr>
        <w:t>Modelling</w:t>
      </w:r>
      <w:r w:rsidR="00323438" w:rsidRPr="00323438">
        <w:rPr>
          <w:rFonts w:ascii="Times New Roman" w:hAnsi="Times New Roman"/>
          <w:sz w:val="24"/>
          <w:szCs w:val="24"/>
        </w:rPr>
        <w:t xml:space="preserve"> the potential distributions of range-expanding species is always difficult and uncertain.</w:t>
      </w:r>
    </w:p>
    <w:p w14:paraId="709A743C" w14:textId="03714347" w:rsidR="00323438" w:rsidRDefault="00323438" w:rsidP="00323438">
      <w:pPr>
        <w:jc w:val="both"/>
        <w:rPr>
          <w:rFonts w:ascii="Times New Roman" w:hAnsi="Times New Roman"/>
          <w:sz w:val="24"/>
          <w:szCs w:val="24"/>
        </w:rPr>
      </w:pPr>
      <w:r w:rsidRPr="00323438">
        <w:rPr>
          <w:rFonts w:ascii="Times New Roman" w:hAnsi="Times New Roman"/>
          <w:sz w:val="24"/>
          <w:szCs w:val="24"/>
        </w:rPr>
        <w:t>Gaps in occurrence data from the native range (Chile and Argentina) may have affected the model predictions.</w:t>
      </w:r>
    </w:p>
    <w:p w14:paraId="2B2EA4AE" w14:textId="77777777" w:rsidR="00323438" w:rsidRPr="00323438" w:rsidRDefault="00323438" w:rsidP="00323438">
      <w:pPr>
        <w:jc w:val="both"/>
        <w:rPr>
          <w:rFonts w:ascii="Times New Roman" w:hAnsi="Times New Roman"/>
          <w:sz w:val="24"/>
          <w:szCs w:val="24"/>
        </w:rPr>
      </w:pPr>
    </w:p>
    <w:p w14:paraId="706A1842" w14:textId="57750A95" w:rsidR="00323438" w:rsidRDefault="00323438" w:rsidP="00323438">
      <w:pPr>
        <w:jc w:val="both"/>
        <w:rPr>
          <w:rFonts w:ascii="Times New Roman" w:hAnsi="Times New Roman"/>
          <w:sz w:val="24"/>
          <w:szCs w:val="24"/>
        </w:rPr>
      </w:pPr>
      <w:r w:rsidRPr="00323438">
        <w:rPr>
          <w:rFonts w:ascii="Times New Roman" w:hAnsi="Times New Roman"/>
          <w:sz w:val="24"/>
          <w:szCs w:val="24"/>
        </w:rPr>
        <w:t xml:space="preserve">Other variables potentially affecting the distribution of the species, such as edaphic variables, were not included in the model. </w:t>
      </w:r>
    </w:p>
    <w:p w14:paraId="4023D211" w14:textId="77777777" w:rsidR="00323438" w:rsidRPr="00323438" w:rsidRDefault="00323438" w:rsidP="00323438">
      <w:pPr>
        <w:jc w:val="both"/>
        <w:rPr>
          <w:rFonts w:ascii="Times New Roman" w:hAnsi="Times New Roman"/>
          <w:sz w:val="24"/>
          <w:szCs w:val="24"/>
        </w:rPr>
      </w:pPr>
    </w:p>
    <w:p w14:paraId="3131937D" w14:textId="0773CCBC" w:rsidR="00323438" w:rsidRDefault="00323438" w:rsidP="00323438">
      <w:pPr>
        <w:jc w:val="both"/>
        <w:rPr>
          <w:rFonts w:ascii="Times New Roman" w:hAnsi="Times New Roman"/>
          <w:sz w:val="24"/>
          <w:szCs w:val="24"/>
        </w:rPr>
      </w:pPr>
      <w:r w:rsidRPr="00323438">
        <w:rPr>
          <w:rFonts w:ascii="Times New Roman" w:hAnsi="Times New Roman"/>
          <w:sz w:val="24"/>
          <w:szCs w:val="24"/>
        </w:rPr>
        <w:t>To remove spatial recording biases, the selection of the background sample was weighted by the density of Tracheophyte records on the Global Biodiversity Information Facility (GBIF). While this is preferable to not accounting for recording bias at all, a number of factors mean this may not be the perfect null model for species occurrence:</w:t>
      </w:r>
    </w:p>
    <w:p w14:paraId="0081FBA1" w14:textId="77777777" w:rsidR="00323438" w:rsidRPr="00323438" w:rsidRDefault="00323438" w:rsidP="00323438">
      <w:pPr>
        <w:jc w:val="both"/>
        <w:rPr>
          <w:rFonts w:ascii="Times New Roman" w:hAnsi="Times New Roman"/>
          <w:sz w:val="24"/>
          <w:szCs w:val="24"/>
        </w:rPr>
      </w:pPr>
    </w:p>
    <w:p w14:paraId="55F3F175" w14:textId="440B75AC" w:rsidR="00323438" w:rsidRPr="00323438" w:rsidRDefault="00323438" w:rsidP="00323438">
      <w:pPr>
        <w:pStyle w:val="ListParagraph"/>
        <w:numPr>
          <w:ilvl w:val="0"/>
          <w:numId w:val="8"/>
        </w:numPr>
        <w:spacing w:after="160" w:line="259" w:lineRule="auto"/>
        <w:jc w:val="both"/>
        <w:rPr>
          <w:rFonts w:ascii="Times New Roman" w:hAnsi="Times New Roman"/>
          <w:sz w:val="24"/>
          <w:szCs w:val="24"/>
        </w:rPr>
      </w:pPr>
      <w:r w:rsidRPr="00323438">
        <w:rPr>
          <w:rFonts w:ascii="Times New Roman" w:hAnsi="Times New Roman"/>
          <w:sz w:val="24"/>
          <w:szCs w:val="24"/>
        </w:rPr>
        <w:t>The GBIF API query used did not appear to give completely accurate results. For example, in a small number of cases, GBIF indicated no Tracheophyte records in grid cells in which it also yielded records of the focal species.</w:t>
      </w:r>
    </w:p>
    <w:p w14:paraId="0A83078C" w14:textId="77777777" w:rsidR="00323438" w:rsidRPr="00323438" w:rsidRDefault="00323438" w:rsidP="00323438">
      <w:pPr>
        <w:pStyle w:val="ListParagraph"/>
        <w:numPr>
          <w:ilvl w:val="0"/>
          <w:numId w:val="8"/>
        </w:numPr>
        <w:spacing w:after="160" w:line="259" w:lineRule="auto"/>
        <w:jc w:val="both"/>
        <w:rPr>
          <w:rFonts w:ascii="Times New Roman" w:hAnsi="Times New Roman"/>
          <w:sz w:val="24"/>
          <w:szCs w:val="24"/>
        </w:rPr>
      </w:pPr>
      <w:r w:rsidRPr="00323438">
        <w:rPr>
          <w:rFonts w:ascii="Times New Roman" w:hAnsi="Times New Roman"/>
          <w:sz w:val="24"/>
          <w:szCs w:val="24"/>
        </w:rPr>
        <w:t>We located additional data sources to GBIF, which may have been from regions without GBIF records.</w:t>
      </w:r>
    </w:p>
    <w:p w14:paraId="5FC54ADE" w14:textId="77777777" w:rsidR="00323438" w:rsidRPr="00323438" w:rsidRDefault="00323438" w:rsidP="00323438">
      <w:pPr>
        <w:jc w:val="both"/>
        <w:rPr>
          <w:rFonts w:ascii="Times New Roman" w:hAnsi="Times New Roman"/>
          <w:b/>
          <w:sz w:val="24"/>
          <w:szCs w:val="24"/>
        </w:rPr>
      </w:pPr>
    </w:p>
    <w:p w14:paraId="2ED60BA7" w14:textId="77777777" w:rsidR="00323438" w:rsidRPr="00323438" w:rsidRDefault="00323438" w:rsidP="00323438">
      <w:pPr>
        <w:jc w:val="both"/>
        <w:rPr>
          <w:rFonts w:ascii="Times New Roman" w:hAnsi="Times New Roman"/>
          <w:b/>
          <w:i/>
          <w:sz w:val="24"/>
          <w:szCs w:val="24"/>
        </w:rPr>
      </w:pPr>
      <w:r w:rsidRPr="00323438">
        <w:rPr>
          <w:rFonts w:ascii="Times New Roman" w:hAnsi="Times New Roman"/>
          <w:b/>
          <w:sz w:val="24"/>
          <w:szCs w:val="24"/>
        </w:rPr>
        <w:t>References</w:t>
      </w:r>
    </w:p>
    <w:p w14:paraId="6489D9CF" w14:textId="77777777" w:rsidR="00323438" w:rsidRPr="00323438" w:rsidRDefault="00323438" w:rsidP="00323438">
      <w:pPr>
        <w:pStyle w:val="EndNoteBibliography"/>
        <w:spacing w:after="240"/>
        <w:rPr>
          <w:sz w:val="24"/>
          <w:szCs w:val="24"/>
        </w:rPr>
      </w:pPr>
      <w:r w:rsidRPr="00323438">
        <w:rPr>
          <w:sz w:val="24"/>
          <w:szCs w:val="24"/>
        </w:rPr>
        <w:fldChar w:fldCharType="begin"/>
      </w:r>
      <w:r w:rsidRPr="00323438">
        <w:rPr>
          <w:sz w:val="24"/>
          <w:szCs w:val="24"/>
        </w:rPr>
        <w:instrText xml:space="preserve"> ADDIN EN.REFLIST </w:instrText>
      </w:r>
      <w:r w:rsidRPr="00323438">
        <w:rPr>
          <w:sz w:val="24"/>
          <w:szCs w:val="24"/>
        </w:rPr>
        <w:fldChar w:fldCharType="separate"/>
      </w:r>
      <w:r w:rsidRPr="00323438">
        <w:rPr>
          <w:sz w:val="24"/>
          <w:szCs w:val="24"/>
        </w:rPr>
        <w:t xml:space="preserve">R. J. Hijmans, S. E. Cameron, J. L. Parra, P. G. Jones &amp;  A. Jarvis (2005) Very high resolution interpolated climate surfaces for global land areas. </w:t>
      </w:r>
      <w:r w:rsidRPr="00323438">
        <w:rPr>
          <w:i/>
          <w:sz w:val="24"/>
          <w:szCs w:val="24"/>
        </w:rPr>
        <w:t>International Journal of Climatology</w:t>
      </w:r>
      <w:r w:rsidRPr="00323438">
        <w:rPr>
          <w:sz w:val="24"/>
          <w:szCs w:val="24"/>
        </w:rPr>
        <w:t xml:space="preserve"> </w:t>
      </w:r>
      <w:r w:rsidRPr="00323438">
        <w:rPr>
          <w:b/>
          <w:sz w:val="24"/>
          <w:szCs w:val="24"/>
        </w:rPr>
        <w:t>25</w:t>
      </w:r>
      <w:r w:rsidRPr="00323438">
        <w:rPr>
          <w:sz w:val="24"/>
          <w:szCs w:val="24"/>
        </w:rPr>
        <w:t>, 1965-1978.</w:t>
      </w:r>
    </w:p>
    <w:p w14:paraId="1775D9BB" w14:textId="77777777" w:rsidR="00323438" w:rsidRPr="00323438" w:rsidRDefault="00323438" w:rsidP="00323438">
      <w:pPr>
        <w:pStyle w:val="EndNoteBibliography"/>
        <w:spacing w:after="240"/>
        <w:rPr>
          <w:sz w:val="24"/>
          <w:szCs w:val="24"/>
        </w:rPr>
      </w:pPr>
      <w:r w:rsidRPr="00323438">
        <w:rPr>
          <w:sz w:val="24"/>
          <w:szCs w:val="24"/>
        </w:rPr>
        <w:t xml:space="preserve">CABI (2017) </w:t>
      </w:r>
      <w:r w:rsidRPr="00323438">
        <w:rPr>
          <w:i/>
          <w:sz w:val="24"/>
          <w:szCs w:val="24"/>
        </w:rPr>
        <w:t>Cortaderia jubata</w:t>
      </w:r>
      <w:r w:rsidRPr="00323438">
        <w:rPr>
          <w:sz w:val="24"/>
          <w:szCs w:val="24"/>
        </w:rPr>
        <w:t xml:space="preserve"> (purple pampas grass). In </w:t>
      </w:r>
      <w:r w:rsidRPr="00323438">
        <w:rPr>
          <w:i/>
          <w:sz w:val="24"/>
          <w:szCs w:val="24"/>
        </w:rPr>
        <w:t>Invasive Species Compendium</w:t>
      </w:r>
      <w:r w:rsidRPr="00323438">
        <w:rPr>
          <w:sz w:val="24"/>
          <w:szCs w:val="24"/>
        </w:rPr>
        <w:t>, Wallingford, UK.</w:t>
      </w:r>
    </w:p>
    <w:p w14:paraId="1F2E9442" w14:textId="77777777" w:rsidR="00323438" w:rsidRPr="00323438" w:rsidRDefault="00323438" w:rsidP="00323438">
      <w:pPr>
        <w:pStyle w:val="EndNoteBibliography"/>
        <w:spacing w:after="240"/>
        <w:rPr>
          <w:sz w:val="24"/>
          <w:szCs w:val="24"/>
        </w:rPr>
      </w:pPr>
      <w:r w:rsidRPr="00323438">
        <w:rPr>
          <w:sz w:val="24"/>
          <w:szCs w:val="24"/>
        </w:rPr>
        <w:t xml:space="preserve">R. J. Zomer, A. Trabucco, D. A. Bossio &amp;  L. V. Verchot (2008) Climate change mitigation: A spatial analysis of global land suitability for clean development mechanism afforestation and reforestation. </w:t>
      </w:r>
      <w:r w:rsidRPr="00323438">
        <w:rPr>
          <w:i/>
          <w:sz w:val="24"/>
          <w:szCs w:val="24"/>
        </w:rPr>
        <w:t>Agriculture, Ecosystems &amp; Environment</w:t>
      </w:r>
      <w:r w:rsidRPr="00323438">
        <w:rPr>
          <w:sz w:val="24"/>
          <w:szCs w:val="24"/>
        </w:rPr>
        <w:t xml:space="preserve"> </w:t>
      </w:r>
      <w:r w:rsidRPr="00323438">
        <w:rPr>
          <w:b/>
          <w:sz w:val="24"/>
          <w:szCs w:val="24"/>
        </w:rPr>
        <w:t>126</w:t>
      </w:r>
      <w:r w:rsidRPr="00323438">
        <w:rPr>
          <w:sz w:val="24"/>
          <w:szCs w:val="24"/>
        </w:rPr>
        <w:t>, 67-80.</w:t>
      </w:r>
    </w:p>
    <w:p w14:paraId="58FA59BA" w14:textId="77777777" w:rsidR="00323438" w:rsidRPr="00323438" w:rsidRDefault="00323438" w:rsidP="00323438">
      <w:pPr>
        <w:pStyle w:val="EndNoteBibliography"/>
        <w:spacing w:after="240"/>
        <w:rPr>
          <w:sz w:val="24"/>
          <w:szCs w:val="24"/>
        </w:rPr>
      </w:pPr>
      <w:r w:rsidRPr="00323438">
        <w:rPr>
          <w:sz w:val="24"/>
          <w:szCs w:val="24"/>
        </w:rPr>
        <w:t xml:space="preserve">G. H. Hargreaves (1994) Defining and Using Reference Evapotranspiration. </w:t>
      </w:r>
      <w:r w:rsidRPr="00323438">
        <w:rPr>
          <w:i/>
          <w:sz w:val="24"/>
          <w:szCs w:val="24"/>
        </w:rPr>
        <w:t>Journal of Irrigation and Drainage Engineering</w:t>
      </w:r>
      <w:r w:rsidRPr="00323438">
        <w:rPr>
          <w:sz w:val="24"/>
          <w:szCs w:val="24"/>
        </w:rPr>
        <w:t xml:space="preserve"> </w:t>
      </w:r>
      <w:r w:rsidRPr="00323438">
        <w:rPr>
          <w:b/>
          <w:sz w:val="24"/>
          <w:szCs w:val="24"/>
        </w:rPr>
        <w:t>120</w:t>
      </w:r>
      <w:r w:rsidRPr="00323438">
        <w:rPr>
          <w:sz w:val="24"/>
          <w:szCs w:val="24"/>
        </w:rPr>
        <w:t>.</w:t>
      </w:r>
    </w:p>
    <w:p w14:paraId="175125CA" w14:textId="77777777" w:rsidR="00323438" w:rsidRPr="00323438" w:rsidRDefault="00323438" w:rsidP="00323438">
      <w:pPr>
        <w:pStyle w:val="EndNoteBibliography"/>
        <w:spacing w:after="240"/>
        <w:rPr>
          <w:sz w:val="24"/>
          <w:szCs w:val="24"/>
        </w:rPr>
      </w:pPr>
      <w:r w:rsidRPr="00323438">
        <w:rPr>
          <w:sz w:val="24"/>
          <w:szCs w:val="24"/>
        </w:rPr>
        <w:t>Wildlife Conservation Society - WCS &amp;  Center for International Earth Science Information Network - CIESIN - Columbia University (2005) Last of the Wild Project, Version 2, 2005 (LWP-2): Global Human Influence Index (HII) Dataset (Geographic). NASA Socioeconomic Data and Applications Center (SEDAC), Palisades, NY.</w:t>
      </w:r>
    </w:p>
    <w:p w14:paraId="1F237B78" w14:textId="77777777" w:rsidR="00323438" w:rsidRPr="00323438" w:rsidRDefault="00323438" w:rsidP="00323438">
      <w:pPr>
        <w:pStyle w:val="EndNoteBibliography"/>
        <w:spacing w:after="240"/>
        <w:rPr>
          <w:sz w:val="24"/>
          <w:szCs w:val="24"/>
        </w:rPr>
      </w:pPr>
      <w:r w:rsidRPr="00323438">
        <w:rPr>
          <w:sz w:val="24"/>
          <w:szCs w:val="24"/>
        </w:rPr>
        <w:t xml:space="preserve">W. Thuiller, D. Georges &amp;  R. Engler (2014) biomod2: Ensemble platform for species distribution modeling. R package version 3.3-7 </w:t>
      </w:r>
      <w:r w:rsidRPr="00323438">
        <w:rPr>
          <w:i/>
          <w:sz w:val="24"/>
          <w:szCs w:val="24"/>
        </w:rPr>
        <w:t xml:space="preserve">Available at: </w:t>
      </w:r>
      <w:hyperlink r:id="rId68" w:history="1">
        <w:r w:rsidRPr="00323438">
          <w:rPr>
            <w:rStyle w:val="Hyperlink"/>
            <w:i/>
            <w:sz w:val="24"/>
            <w:szCs w:val="24"/>
          </w:rPr>
          <w:t>https://cran.r-project.org/web/packages/biomod2/index.html</w:t>
        </w:r>
      </w:hyperlink>
      <w:r w:rsidRPr="00323438">
        <w:rPr>
          <w:sz w:val="24"/>
          <w:szCs w:val="24"/>
        </w:rPr>
        <w:t>.</w:t>
      </w:r>
    </w:p>
    <w:p w14:paraId="2F447034" w14:textId="77777777" w:rsidR="00323438" w:rsidRPr="00323438" w:rsidRDefault="00323438" w:rsidP="00323438">
      <w:pPr>
        <w:pStyle w:val="EndNoteBibliography"/>
        <w:spacing w:after="240"/>
        <w:rPr>
          <w:sz w:val="24"/>
          <w:szCs w:val="24"/>
        </w:rPr>
      </w:pPr>
      <w:r w:rsidRPr="00323438">
        <w:rPr>
          <w:sz w:val="24"/>
          <w:szCs w:val="24"/>
        </w:rPr>
        <w:t xml:space="preserve">W. Thuiller, B. Lafourcade, R. Engler &amp;  M. B. Araújo (2009) BIOMOD–a platform for ensemble forecasting of species distributions. </w:t>
      </w:r>
      <w:r w:rsidRPr="00323438">
        <w:rPr>
          <w:i/>
          <w:sz w:val="24"/>
          <w:szCs w:val="24"/>
        </w:rPr>
        <w:t>Ecography</w:t>
      </w:r>
      <w:r w:rsidRPr="00323438">
        <w:rPr>
          <w:sz w:val="24"/>
          <w:szCs w:val="24"/>
        </w:rPr>
        <w:t xml:space="preserve"> </w:t>
      </w:r>
      <w:r w:rsidRPr="00323438">
        <w:rPr>
          <w:b/>
          <w:sz w:val="24"/>
          <w:szCs w:val="24"/>
        </w:rPr>
        <w:t>32</w:t>
      </w:r>
      <w:r w:rsidRPr="00323438">
        <w:rPr>
          <w:sz w:val="24"/>
          <w:szCs w:val="24"/>
        </w:rPr>
        <w:t>, 369-373.</w:t>
      </w:r>
    </w:p>
    <w:p w14:paraId="6F914AE9" w14:textId="77777777" w:rsidR="00323438" w:rsidRPr="00323438" w:rsidRDefault="00323438" w:rsidP="00323438">
      <w:pPr>
        <w:pStyle w:val="EndNoteBibliography"/>
        <w:spacing w:after="240"/>
        <w:rPr>
          <w:sz w:val="24"/>
          <w:szCs w:val="24"/>
        </w:rPr>
      </w:pPr>
      <w:r w:rsidRPr="00323438">
        <w:rPr>
          <w:sz w:val="24"/>
          <w:szCs w:val="24"/>
        </w:rPr>
        <w:t xml:space="preserve">B. Iglewicz &amp;  D. C. Hoaglin (1993) </w:t>
      </w:r>
      <w:r w:rsidRPr="00323438">
        <w:rPr>
          <w:i/>
          <w:sz w:val="24"/>
          <w:szCs w:val="24"/>
        </w:rPr>
        <w:t>How to detect and handle outliers</w:t>
      </w:r>
      <w:r w:rsidRPr="00323438">
        <w:rPr>
          <w:sz w:val="24"/>
          <w:szCs w:val="24"/>
        </w:rPr>
        <w:t>. Asq Press.</w:t>
      </w:r>
    </w:p>
    <w:p w14:paraId="33F3CC8C" w14:textId="77777777" w:rsidR="00323438" w:rsidRPr="00323438" w:rsidRDefault="00323438" w:rsidP="00323438">
      <w:pPr>
        <w:pStyle w:val="EndNoteBibliography"/>
        <w:rPr>
          <w:sz w:val="24"/>
          <w:szCs w:val="24"/>
        </w:rPr>
      </w:pPr>
      <w:r w:rsidRPr="00323438">
        <w:rPr>
          <w:sz w:val="24"/>
          <w:szCs w:val="24"/>
        </w:rPr>
        <w:t xml:space="preserve">Bundesamt fur Naturschutz (BfN) (2003) Map of natural vegetation of Europe. Web site: </w:t>
      </w:r>
      <w:hyperlink r:id="rId69" w:history="1">
        <w:r w:rsidRPr="00323438">
          <w:rPr>
            <w:rStyle w:val="Hyperlink"/>
            <w:sz w:val="24"/>
            <w:szCs w:val="24"/>
          </w:rPr>
          <w:t>http://www.bfn.de/</w:t>
        </w:r>
      </w:hyperlink>
      <w:r w:rsidRPr="00323438">
        <w:rPr>
          <w:sz w:val="24"/>
          <w:szCs w:val="24"/>
        </w:rPr>
        <w:t>. National data included.</w:t>
      </w:r>
    </w:p>
    <w:p w14:paraId="2AFAF319" w14:textId="77777777" w:rsidR="00323438" w:rsidRDefault="00323438" w:rsidP="00323438">
      <w:pPr>
        <w:jc w:val="both"/>
        <w:rPr>
          <w:rFonts w:ascii="Times New Roman" w:hAnsi="Times New Roman"/>
        </w:rPr>
      </w:pPr>
      <w:r w:rsidRPr="00323438">
        <w:rPr>
          <w:rFonts w:ascii="Times New Roman" w:hAnsi="Times New Roman"/>
          <w:sz w:val="24"/>
          <w:szCs w:val="24"/>
        </w:rPr>
        <w:fldChar w:fldCharType="end"/>
      </w:r>
    </w:p>
    <w:p w14:paraId="6DC94007" w14:textId="0B9FD103" w:rsidR="004B1809" w:rsidRDefault="004B1809" w:rsidP="006D453C">
      <w:pPr>
        <w:ind w:left="426" w:hanging="426"/>
        <w:rPr>
          <w:rFonts w:ascii="Times New Roman" w:hAnsi="Times New Roman"/>
          <w:i/>
          <w:szCs w:val="22"/>
        </w:rPr>
      </w:pPr>
    </w:p>
    <w:p w14:paraId="0D221AC3" w14:textId="3E740F27" w:rsidR="004B1809" w:rsidRDefault="004B1809" w:rsidP="006D453C">
      <w:pPr>
        <w:ind w:left="426" w:hanging="426"/>
        <w:rPr>
          <w:rFonts w:ascii="Times New Roman" w:hAnsi="Times New Roman"/>
          <w:i/>
          <w:szCs w:val="22"/>
        </w:rPr>
      </w:pPr>
    </w:p>
    <w:p w14:paraId="05762071" w14:textId="17E7BE91" w:rsidR="004B1809" w:rsidRDefault="004B1809" w:rsidP="006D453C">
      <w:pPr>
        <w:ind w:left="426" w:hanging="426"/>
        <w:rPr>
          <w:rFonts w:ascii="Times New Roman" w:hAnsi="Times New Roman"/>
          <w:i/>
          <w:szCs w:val="22"/>
        </w:rPr>
      </w:pPr>
    </w:p>
    <w:p w14:paraId="30867C05" w14:textId="1295924A" w:rsidR="004B1809" w:rsidRDefault="004B1809" w:rsidP="006D453C">
      <w:pPr>
        <w:ind w:left="426" w:hanging="426"/>
        <w:rPr>
          <w:rFonts w:ascii="Times New Roman" w:hAnsi="Times New Roman"/>
          <w:i/>
          <w:szCs w:val="22"/>
        </w:rPr>
      </w:pPr>
    </w:p>
    <w:p w14:paraId="28A47CEF" w14:textId="46555A8C" w:rsidR="004B1809" w:rsidRDefault="004B1809" w:rsidP="006D453C">
      <w:pPr>
        <w:ind w:left="426" w:hanging="426"/>
        <w:rPr>
          <w:rFonts w:ascii="Times New Roman" w:hAnsi="Times New Roman"/>
          <w:i/>
          <w:szCs w:val="22"/>
        </w:rPr>
      </w:pPr>
    </w:p>
    <w:p w14:paraId="2B1061A3" w14:textId="77777777" w:rsidR="004B1809" w:rsidRPr="006972AB" w:rsidRDefault="004B1809" w:rsidP="00EB2A55">
      <w:pPr>
        <w:pStyle w:val="Heading1"/>
        <w:rPr>
          <w:rFonts w:eastAsiaTheme="minorHAnsi"/>
        </w:rPr>
      </w:pPr>
      <w:bookmarkStart w:id="45" w:name="_Toc530558102"/>
      <w:r w:rsidRPr="006972AB">
        <w:rPr>
          <w:rFonts w:eastAsiaTheme="minorHAnsi"/>
        </w:rPr>
        <w:t>Appendix 2 Biogeographical regions</w:t>
      </w:r>
      <w:bookmarkEnd w:id="45"/>
    </w:p>
    <w:p w14:paraId="02BAE640" w14:textId="6DA9EF3F" w:rsidR="004B1809" w:rsidRDefault="004B1809" w:rsidP="006D453C">
      <w:pPr>
        <w:ind w:left="426" w:hanging="426"/>
        <w:rPr>
          <w:rFonts w:ascii="Times New Roman" w:hAnsi="Times New Roman"/>
          <w:i/>
          <w:szCs w:val="22"/>
        </w:rPr>
      </w:pPr>
    </w:p>
    <w:p w14:paraId="2B4C2811" w14:textId="77777777" w:rsidR="004B1809" w:rsidRDefault="004B1809" w:rsidP="006D453C">
      <w:pPr>
        <w:ind w:left="426" w:hanging="426"/>
        <w:rPr>
          <w:rFonts w:ascii="Times New Roman" w:hAnsi="Times New Roman"/>
          <w:i/>
          <w:szCs w:val="22"/>
        </w:rPr>
      </w:pPr>
    </w:p>
    <w:p w14:paraId="66B9C4D8" w14:textId="5594D783" w:rsidR="004B1809" w:rsidRDefault="004B1809" w:rsidP="006D453C">
      <w:pPr>
        <w:ind w:left="426" w:hanging="426"/>
        <w:rPr>
          <w:rFonts w:ascii="Times New Roman" w:hAnsi="Times New Roman"/>
          <w:i/>
          <w:szCs w:val="22"/>
        </w:rPr>
      </w:pPr>
    </w:p>
    <w:p w14:paraId="4A1C906F" w14:textId="704BC7DB" w:rsidR="004B1809" w:rsidRDefault="004B1809" w:rsidP="006D453C">
      <w:pPr>
        <w:ind w:left="426" w:hanging="426"/>
        <w:rPr>
          <w:rFonts w:ascii="Times New Roman" w:hAnsi="Times New Roman"/>
          <w:i/>
          <w:szCs w:val="22"/>
        </w:rPr>
      </w:pPr>
      <w:r w:rsidRPr="005C5C38">
        <w:rPr>
          <w:rFonts w:ascii="Times New Roman" w:hAnsi="Times New Roman"/>
          <w:i/>
          <w:noProof/>
          <w:lang w:eastAsia="en-GB"/>
        </w:rPr>
        <w:drawing>
          <wp:inline distT="0" distB="0" distL="0" distR="0" wp14:anchorId="1AC19886" wp14:editId="056BD1A1">
            <wp:extent cx="5939790" cy="4407248"/>
            <wp:effectExtent l="0" t="0" r="3810" b="0"/>
            <wp:docPr id="26" name="Picture 26" descr="P:\2 Meetings\Expert Working Groups\2016\2016-05 EWG Aquatic Invasive Plants\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2 Meetings\Expert Working Groups\2016\2016-05 EWG Aquatic Invasive Plants\untitled.b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4407248"/>
                    </a:xfrm>
                    <a:prstGeom prst="rect">
                      <a:avLst/>
                    </a:prstGeom>
                    <a:noFill/>
                    <a:ln>
                      <a:noFill/>
                    </a:ln>
                  </pic:spPr>
                </pic:pic>
              </a:graphicData>
            </a:graphic>
          </wp:inline>
        </w:drawing>
      </w:r>
    </w:p>
    <w:p w14:paraId="62085DD1" w14:textId="77777777" w:rsidR="004B1809" w:rsidRPr="004B1809" w:rsidRDefault="004B1809" w:rsidP="004B1809">
      <w:pPr>
        <w:rPr>
          <w:rFonts w:ascii="Times New Roman" w:hAnsi="Times New Roman"/>
          <w:szCs w:val="22"/>
        </w:rPr>
      </w:pPr>
    </w:p>
    <w:p w14:paraId="14444D2D" w14:textId="77777777" w:rsidR="004B1809" w:rsidRPr="004B1809" w:rsidRDefault="004B1809" w:rsidP="004B1809">
      <w:pPr>
        <w:rPr>
          <w:rFonts w:ascii="Times New Roman" w:hAnsi="Times New Roman"/>
          <w:szCs w:val="22"/>
        </w:rPr>
      </w:pPr>
    </w:p>
    <w:p w14:paraId="1D8D318D" w14:textId="77777777" w:rsidR="004B1809" w:rsidRPr="004B1809" w:rsidRDefault="004B1809" w:rsidP="004B1809">
      <w:pPr>
        <w:rPr>
          <w:rFonts w:ascii="Times New Roman" w:hAnsi="Times New Roman"/>
          <w:szCs w:val="22"/>
        </w:rPr>
      </w:pPr>
    </w:p>
    <w:p w14:paraId="7DEC0AEF" w14:textId="77777777" w:rsidR="004B1809" w:rsidRPr="004B1809" w:rsidRDefault="004B1809" w:rsidP="004B1809">
      <w:pPr>
        <w:rPr>
          <w:rFonts w:ascii="Times New Roman" w:hAnsi="Times New Roman"/>
          <w:szCs w:val="22"/>
        </w:rPr>
      </w:pPr>
    </w:p>
    <w:p w14:paraId="52FE5FDB" w14:textId="77777777" w:rsidR="004B1809" w:rsidRPr="004B1809" w:rsidRDefault="004B1809" w:rsidP="004B1809">
      <w:pPr>
        <w:rPr>
          <w:rFonts w:ascii="Times New Roman" w:hAnsi="Times New Roman"/>
          <w:szCs w:val="22"/>
        </w:rPr>
      </w:pPr>
    </w:p>
    <w:p w14:paraId="1CB98525" w14:textId="77777777" w:rsidR="004B1809" w:rsidRPr="004B1809" w:rsidRDefault="004B1809" w:rsidP="004B1809">
      <w:pPr>
        <w:rPr>
          <w:rFonts w:ascii="Times New Roman" w:hAnsi="Times New Roman"/>
          <w:szCs w:val="22"/>
        </w:rPr>
      </w:pPr>
    </w:p>
    <w:p w14:paraId="6A6567EC" w14:textId="77777777" w:rsidR="004B1809" w:rsidRPr="004B1809" w:rsidRDefault="004B1809" w:rsidP="004B1809">
      <w:pPr>
        <w:rPr>
          <w:rFonts w:ascii="Times New Roman" w:hAnsi="Times New Roman"/>
          <w:szCs w:val="22"/>
        </w:rPr>
      </w:pPr>
    </w:p>
    <w:p w14:paraId="677BE4E7" w14:textId="77777777" w:rsidR="004B1809" w:rsidRPr="004B1809" w:rsidRDefault="004B1809" w:rsidP="004B1809">
      <w:pPr>
        <w:rPr>
          <w:rFonts w:ascii="Times New Roman" w:hAnsi="Times New Roman"/>
          <w:szCs w:val="22"/>
        </w:rPr>
      </w:pPr>
    </w:p>
    <w:p w14:paraId="5E5818DB" w14:textId="77777777" w:rsidR="004B1809" w:rsidRPr="004B1809" w:rsidRDefault="004B1809" w:rsidP="004B1809">
      <w:pPr>
        <w:rPr>
          <w:rFonts w:ascii="Times New Roman" w:hAnsi="Times New Roman"/>
          <w:szCs w:val="22"/>
        </w:rPr>
      </w:pPr>
    </w:p>
    <w:p w14:paraId="4BEBB8B2" w14:textId="77777777" w:rsidR="004B1809" w:rsidRPr="004B1809" w:rsidRDefault="004B1809" w:rsidP="004B1809">
      <w:pPr>
        <w:rPr>
          <w:rFonts w:ascii="Times New Roman" w:hAnsi="Times New Roman"/>
          <w:szCs w:val="22"/>
        </w:rPr>
      </w:pPr>
    </w:p>
    <w:p w14:paraId="3F17E5E2" w14:textId="77777777" w:rsidR="004B1809" w:rsidRPr="004B1809" w:rsidRDefault="004B1809" w:rsidP="004B1809">
      <w:pPr>
        <w:rPr>
          <w:rFonts w:ascii="Times New Roman" w:hAnsi="Times New Roman"/>
          <w:szCs w:val="22"/>
        </w:rPr>
      </w:pPr>
    </w:p>
    <w:p w14:paraId="73667460" w14:textId="77777777" w:rsidR="004B1809" w:rsidRPr="004B1809" w:rsidRDefault="004B1809" w:rsidP="004B1809">
      <w:pPr>
        <w:rPr>
          <w:rFonts w:ascii="Times New Roman" w:hAnsi="Times New Roman"/>
          <w:szCs w:val="22"/>
        </w:rPr>
      </w:pPr>
    </w:p>
    <w:p w14:paraId="4DA1F4D8" w14:textId="77777777" w:rsidR="004B1809" w:rsidRPr="004B1809" w:rsidRDefault="004B1809" w:rsidP="004B1809">
      <w:pPr>
        <w:rPr>
          <w:rFonts w:ascii="Times New Roman" w:hAnsi="Times New Roman"/>
          <w:szCs w:val="22"/>
        </w:rPr>
      </w:pPr>
    </w:p>
    <w:p w14:paraId="40F4C1F3" w14:textId="77777777" w:rsidR="004B1809" w:rsidRPr="004B1809" w:rsidRDefault="004B1809" w:rsidP="004B1809">
      <w:pPr>
        <w:rPr>
          <w:rFonts w:ascii="Times New Roman" w:hAnsi="Times New Roman"/>
          <w:szCs w:val="22"/>
        </w:rPr>
      </w:pPr>
    </w:p>
    <w:p w14:paraId="7F415BD9" w14:textId="77777777" w:rsidR="004B1809" w:rsidRPr="004B1809" w:rsidRDefault="004B1809" w:rsidP="004B1809">
      <w:pPr>
        <w:rPr>
          <w:rFonts w:ascii="Times New Roman" w:hAnsi="Times New Roman"/>
          <w:szCs w:val="22"/>
        </w:rPr>
      </w:pPr>
    </w:p>
    <w:p w14:paraId="4D647D1D" w14:textId="77777777" w:rsidR="004B1809" w:rsidRPr="004B1809" w:rsidRDefault="004B1809" w:rsidP="004B1809">
      <w:pPr>
        <w:rPr>
          <w:rFonts w:ascii="Times New Roman" w:hAnsi="Times New Roman"/>
          <w:szCs w:val="22"/>
        </w:rPr>
      </w:pPr>
    </w:p>
    <w:p w14:paraId="263F1EF0" w14:textId="198BA869" w:rsidR="004B1809" w:rsidRDefault="004B1809" w:rsidP="004B1809">
      <w:pPr>
        <w:rPr>
          <w:rFonts w:ascii="Times New Roman" w:hAnsi="Times New Roman"/>
          <w:szCs w:val="22"/>
        </w:rPr>
      </w:pPr>
    </w:p>
    <w:p w14:paraId="1DC87DC4" w14:textId="059EE589" w:rsidR="004B1809" w:rsidRDefault="004B1809" w:rsidP="004B1809">
      <w:pPr>
        <w:rPr>
          <w:rFonts w:ascii="Times New Roman" w:hAnsi="Times New Roman"/>
          <w:szCs w:val="22"/>
        </w:rPr>
      </w:pPr>
    </w:p>
    <w:p w14:paraId="3BD87370" w14:textId="2A1D4402" w:rsidR="004B1809" w:rsidRDefault="004B1809" w:rsidP="004B1809">
      <w:pPr>
        <w:rPr>
          <w:rFonts w:ascii="Times New Roman" w:hAnsi="Times New Roman"/>
          <w:szCs w:val="22"/>
        </w:rPr>
      </w:pPr>
    </w:p>
    <w:p w14:paraId="3FC6D35F" w14:textId="161276F4" w:rsidR="003A6C16" w:rsidRDefault="003A6C16" w:rsidP="004B1809">
      <w:pPr>
        <w:rPr>
          <w:rFonts w:ascii="Times New Roman" w:hAnsi="Times New Roman"/>
          <w:szCs w:val="22"/>
        </w:rPr>
      </w:pPr>
    </w:p>
    <w:p w14:paraId="5D6A2F74" w14:textId="77777777" w:rsidR="003A6C16" w:rsidRDefault="003A6C16" w:rsidP="004B1809">
      <w:pPr>
        <w:rPr>
          <w:rFonts w:ascii="Times New Roman" w:hAnsi="Times New Roman"/>
          <w:szCs w:val="22"/>
        </w:rPr>
      </w:pPr>
    </w:p>
    <w:p w14:paraId="66017330" w14:textId="7F43D266" w:rsidR="004B1809" w:rsidRDefault="004B1809" w:rsidP="004B1809">
      <w:pPr>
        <w:tabs>
          <w:tab w:val="left" w:pos="5700"/>
        </w:tabs>
        <w:rPr>
          <w:rFonts w:ascii="Times New Roman" w:hAnsi="Times New Roman"/>
          <w:szCs w:val="22"/>
        </w:rPr>
      </w:pPr>
      <w:r>
        <w:rPr>
          <w:rFonts w:ascii="Times New Roman" w:hAnsi="Times New Roman"/>
          <w:szCs w:val="22"/>
        </w:rPr>
        <w:tab/>
      </w:r>
    </w:p>
    <w:p w14:paraId="67EB8DB6" w14:textId="464F195D" w:rsidR="004B1809" w:rsidRDefault="004B1809" w:rsidP="004B1809">
      <w:pPr>
        <w:tabs>
          <w:tab w:val="left" w:pos="5700"/>
        </w:tabs>
        <w:rPr>
          <w:rFonts w:ascii="Times New Roman" w:hAnsi="Times New Roman"/>
          <w:szCs w:val="22"/>
        </w:rPr>
      </w:pPr>
    </w:p>
    <w:p w14:paraId="638CE1FE" w14:textId="67A84B9F" w:rsidR="004B1809" w:rsidRDefault="004B1809" w:rsidP="004B1809">
      <w:pPr>
        <w:tabs>
          <w:tab w:val="left" w:pos="5700"/>
        </w:tabs>
        <w:rPr>
          <w:rFonts w:ascii="Times New Roman" w:hAnsi="Times New Roman"/>
          <w:szCs w:val="22"/>
        </w:rPr>
      </w:pPr>
    </w:p>
    <w:p w14:paraId="66AE1B72" w14:textId="061B2070" w:rsidR="004B1809" w:rsidRDefault="004B1809" w:rsidP="004B1809">
      <w:pPr>
        <w:tabs>
          <w:tab w:val="left" w:pos="5700"/>
        </w:tabs>
        <w:rPr>
          <w:rFonts w:ascii="Times New Roman" w:hAnsi="Times New Roman"/>
          <w:szCs w:val="22"/>
        </w:rPr>
      </w:pPr>
    </w:p>
    <w:p w14:paraId="67CC82A3" w14:textId="1609B790" w:rsidR="004B1809" w:rsidRDefault="004B1809" w:rsidP="00EB2A55">
      <w:pPr>
        <w:pStyle w:val="Heading1"/>
      </w:pPr>
      <w:bookmarkStart w:id="46" w:name="_Hlk495393816"/>
      <w:bookmarkStart w:id="47" w:name="_Toc530558103"/>
      <w:r w:rsidRPr="00403AF3">
        <w:lastRenderedPageBreak/>
        <w:t>Appendix</w:t>
      </w:r>
      <w:r>
        <w:t xml:space="preserve"> 3. R</w:t>
      </w:r>
      <w:r w:rsidRPr="00403AF3">
        <w:t>elevant</w:t>
      </w:r>
      <w:r>
        <w:t xml:space="preserve"> </w:t>
      </w:r>
      <w:r w:rsidRPr="00403AF3">
        <w:t>illustrative</w:t>
      </w:r>
      <w:r>
        <w:t xml:space="preserve"> </w:t>
      </w:r>
      <w:r w:rsidRPr="00403AF3">
        <w:t>pictures</w:t>
      </w:r>
      <w:r>
        <w:t xml:space="preserve"> </w:t>
      </w:r>
      <w:r w:rsidRPr="00403AF3">
        <w:t>(for</w:t>
      </w:r>
      <w:r>
        <w:t xml:space="preserve"> </w:t>
      </w:r>
      <w:r w:rsidRPr="00403AF3">
        <w:t>information)</w:t>
      </w:r>
      <w:bookmarkEnd w:id="47"/>
    </w:p>
    <w:bookmarkEnd w:id="46"/>
    <w:p w14:paraId="6CFA4EF5" w14:textId="44BFEBF9" w:rsidR="000C76AB" w:rsidRDefault="000C76AB" w:rsidP="000C76AB">
      <w:pPr>
        <w:pStyle w:val="BodyText"/>
        <w:spacing w:after="0"/>
        <w:rPr>
          <w:rFonts w:ascii="Times New Roman" w:hAnsi="Times New Roman"/>
          <w:b/>
          <w:bCs/>
          <w:lang w:val="en-GB"/>
        </w:rPr>
      </w:pPr>
    </w:p>
    <w:p w14:paraId="6818A247" w14:textId="7AC965EA" w:rsidR="000C76AB" w:rsidRPr="008C4DD7" w:rsidRDefault="000C76AB" w:rsidP="000C76AB"/>
    <w:p w14:paraId="3DBB9382" w14:textId="2D507B67" w:rsidR="000C76AB" w:rsidRDefault="000C76AB" w:rsidP="000C76AB"/>
    <w:p w14:paraId="039AFCC2" w14:textId="06B06881" w:rsidR="008A09B5" w:rsidRDefault="008A09B5" w:rsidP="000C76AB"/>
    <w:p w14:paraId="38A5D7AF" w14:textId="77777777" w:rsidR="008A09B5" w:rsidRPr="008C4DD7" w:rsidRDefault="008A09B5" w:rsidP="000C76AB"/>
    <w:p w14:paraId="6016B4F2" w14:textId="3AE6B340" w:rsidR="000C76AB" w:rsidRDefault="008A09B5" w:rsidP="000C76AB">
      <w:r>
        <w:rPr>
          <w:noProof/>
          <w:lang w:eastAsia="en-GB"/>
        </w:rPr>
        <w:drawing>
          <wp:inline distT="0" distB="0" distL="0" distR="0" wp14:anchorId="3F777D2F" wp14:editId="0CF2CBF0">
            <wp:extent cx="5939790" cy="4447418"/>
            <wp:effectExtent l="0" t="0" r="3810" b="0"/>
            <wp:docPr id="29" name="Picture 29" descr="Résultat de recherche d'images pour &quot;cortaderia juba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cortaderia jubata&quo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4447418"/>
                    </a:xfrm>
                    <a:prstGeom prst="rect">
                      <a:avLst/>
                    </a:prstGeom>
                    <a:noFill/>
                    <a:ln>
                      <a:noFill/>
                    </a:ln>
                  </pic:spPr>
                </pic:pic>
              </a:graphicData>
            </a:graphic>
          </wp:inline>
        </w:drawing>
      </w:r>
    </w:p>
    <w:p w14:paraId="62289622" w14:textId="22CC3752" w:rsidR="000C76AB" w:rsidRDefault="000C76AB" w:rsidP="000C76AB"/>
    <w:p w14:paraId="4A14779C" w14:textId="77A722EA" w:rsidR="000C76AB" w:rsidRDefault="000C76AB" w:rsidP="000C76AB"/>
    <w:p w14:paraId="0E3D6CAC" w14:textId="26D5FB52" w:rsidR="000C76AB" w:rsidRDefault="000C76AB" w:rsidP="000C76AB"/>
    <w:p w14:paraId="46B3BCC5" w14:textId="4C2004A5" w:rsidR="00A000F5" w:rsidRDefault="00A000F5" w:rsidP="00A000F5">
      <w:pPr>
        <w:jc w:val="center"/>
      </w:pPr>
      <w:r>
        <w:t>Figure 1. Cortaderia jubata showing pink colour inflorescences</w:t>
      </w:r>
    </w:p>
    <w:p w14:paraId="55A02A46" w14:textId="77777777" w:rsidR="00A000F5" w:rsidRPr="008C4DD7" w:rsidRDefault="00A000F5" w:rsidP="00A000F5"/>
    <w:p w14:paraId="657EC385" w14:textId="66E8E0AF" w:rsidR="000C76AB" w:rsidRDefault="000C76AB" w:rsidP="000C76AB"/>
    <w:p w14:paraId="4B1FB8A1" w14:textId="4A9A8CB2" w:rsidR="000C76AB" w:rsidRDefault="000C76AB" w:rsidP="000C76AB"/>
    <w:p w14:paraId="1AFAE73C" w14:textId="143B8EDD" w:rsidR="000C76AB" w:rsidRDefault="000C76AB" w:rsidP="000C76AB"/>
    <w:p w14:paraId="2685AE1C" w14:textId="0A9308DC" w:rsidR="000C76AB" w:rsidRDefault="000C76AB" w:rsidP="000C76AB"/>
    <w:p w14:paraId="71751C52" w14:textId="53885904" w:rsidR="000C76AB" w:rsidRDefault="000C76AB" w:rsidP="000C76AB"/>
    <w:p w14:paraId="1C22C4ED" w14:textId="37E45D8C" w:rsidR="000C76AB" w:rsidRDefault="000C76AB" w:rsidP="000C76AB"/>
    <w:p w14:paraId="4EE5A38B" w14:textId="7CC1658D" w:rsidR="000C76AB" w:rsidRDefault="000C76AB" w:rsidP="000C76AB"/>
    <w:p w14:paraId="2261C876" w14:textId="116DB6EB" w:rsidR="000C76AB" w:rsidRDefault="000C76AB" w:rsidP="000C76AB"/>
    <w:p w14:paraId="390F06AD" w14:textId="2785CACE" w:rsidR="000C76AB" w:rsidRDefault="000C76AB" w:rsidP="000C76AB"/>
    <w:p w14:paraId="52C2023F" w14:textId="7FDB07C6" w:rsidR="000C76AB" w:rsidRDefault="000C76AB" w:rsidP="000C76AB"/>
    <w:p w14:paraId="10C63DF4" w14:textId="00FE0D7D" w:rsidR="000C76AB" w:rsidRDefault="000C76AB" w:rsidP="000C76AB"/>
    <w:p w14:paraId="2D582351" w14:textId="78F637C2" w:rsidR="000C76AB" w:rsidRDefault="000C76AB" w:rsidP="000C76AB"/>
    <w:p w14:paraId="18C60810" w14:textId="1BC91382" w:rsidR="000C76AB" w:rsidRDefault="000C76AB" w:rsidP="000C76AB"/>
    <w:p w14:paraId="0BFE2E22" w14:textId="2DD7DD44" w:rsidR="000C76AB" w:rsidRDefault="000C76AB" w:rsidP="000C76AB"/>
    <w:p w14:paraId="4D504634" w14:textId="2CB1F762" w:rsidR="000C76AB" w:rsidRDefault="000C76AB" w:rsidP="000C76AB"/>
    <w:p w14:paraId="426C232C" w14:textId="0D94E670" w:rsidR="000C76AB" w:rsidRDefault="000C76AB" w:rsidP="000C76AB"/>
    <w:p w14:paraId="245905BF" w14:textId="155B860B" w:rsidR="003A6C16" w:rsidRDefault="003A6C16" w:rsidP="000C76AB"/>
    <w:p w14:paraId="73321568" w14:textId="77777777" w:rsidR="003A6C16" w:rsidRDefault="003A6C16" w:rsidP="000C76AB"/>
    <w:p w14:paraId="531E1B87" w14:textId="4D0C4639" w:rsidR="000C76AB" w:rsidRDefault="000C76AB" w:rsidP="000C76AB"/>
    <w:p w14:paraId="6AEEE67A" w14:textId="04E8530A" w:rsidR="000C76AB" w:rsidRDefault="000C76AB" w:rsidP="000C76AB"/>
    <w:p w14:paraId="5FC66259" w14:textId="09C3BA4E" w:rsidR="000C76AB" w:rsidRDefault="000C76AB" w:rsidP="000C76AB"/>
    <w:p w14:paraId="62CF8752" w14:textId="199FD313" w:rsidR="008A09B5" w:rsidRDefault="008A09B5" w:rsidP="004A30B3">
      <w:pPr>
        <w:jc w:val="center"/>
        <w:rPr>
          <w:rFonts w:ascii="Times New Roman" w:hAnsi="Times New Roman"/>
          <w:b/>
          <w:sz w:val="24"/>
        </w:rPr>
      </w:pPr>
    </w:p>
    <w:p w14:paraId="11927277" w14:textId="62789088" w:rsidR="008A09B5" w:rsidRDefault="008A09B5" w:rsidP="004A30B3">
      <w:pPr>
        <w:jc w:val="center"/>
        <w:rPr>
          <w:rFonts w:ascii="Times New Roman" w:hAnsi="Times New Roman"/>
          <w:b/>
          <w:sz w:val="24"/>
        </w:rPr>
      </w:pPr>
      <w:r>
        <w:rPr>
          <w:noProof/>
          <w:lang w:eastAsia="en-GB"/>
        </w:rPr>
        <w:drawing>
          <wp:anchor distT="0" distB="0" distL="114300" distR="114300" simplePos="0" relativeHeight="251666432" behindDoc="1" locked="0" layoutInCell="1" allowOverlap="1" wp14:anchorId="43920D48" wp14:editId="7BFB983B">
            <wp:simplePos x="0" y="0"/>
            <wp:positionH relativeFrom="page">
              <wp:align>center</wp:align>
            </wp:positionH>
            <wp:positionV relativeFrom="paragraph">
              <wp:posOffset>254000</wp:posOffset>
            </wp:positionV>
            <wp:extent cx="5876925" cy="3890010"/>
            <wp:effectExtent l="0" t="0" r="9525" b="0"/>
            <wp:wrapTight wrapText="bothSides">
              <wp:wrapPolygon edited="0">
                <wp:start x="0" y="0"/>
                <wp:lineTo x="0" y="21473"/>
                <wp:lineTo x="21565" y="21473"/>
                <wp:lineTo x="21565" y="0"/>
                <wp:lineTo x="0" y="0"/>
              </wp:wrapPolygon>
            </wp:wrapTight>
            <wp:docPr id="15362" name="Picture 2" descr="C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J1"/>
                    <pic:cNvPicPr>
                      <a:picLocks noChangeAspect="1" noChangeArrowheads="1"/>
                    </pic:cNvPicPr>
                  </pic:nvPicPr>
                  <pic:blipFill>
                    <a:blip r:embed="rId72" cstate="print">
                      <a:lum bright="12000"/>
                      <a:extLst>
                        <a:ext uri="{28A0092B-C50C-407E-A947-70E740481C1C}">
                          <a14:useLocalDpi xmlns:a14="http://schemas.microsoft.com/office/drawing/2010/main" val="0"/>
                        </a:ext>
                      </a:extLst>
                    </a:blip>
                    <a:srcRect/>
                    <a:stretch>
                      <a:fillRect/>
                    </a:stretch>
                  </pic:blipFill>
                  <pic:spPr bwMode="auto">
                    <a:xfrm>
                      <a:off x="0" y="0"/>
                      <a:ext cx="5876925" cy="389001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77670370" w14:textId="77777777" w:rsidR="008A09B5" w:rsidRDefault="008A09B5" w:rsidP="004A30B3">
      <w:pPr>
        <w:jc w:val="center"/>
        <w:rPr>
          <w:rFonts w:ascii="Times New Roman" w:hAnsi="Times New Roman"/>
          <w:b/>
          <w:sz w:val="24"/>
        </w:rPr>
      </w:pPr>
    </w:p>
    <w:p w14:paraId="78748924" w14:textId="0E5B05BE" w:rsidR="00A000F5" w:rsidRPr="008C4DD7" w:rsidRDefault="00A000F5" w:rsidP="00A000F5">
      <w:pPr>
        <w:jc w:val="center"/>
      </w:pPr>
      <w:r>
        <w:t xml:space="preserve">Figure 2. </w:t>
      </w:r>
      <w:r w:rsidRPr="00A000F5">
        <w:rPr>
          <w:i/>
        </w:rPr>
        <w:t>Cortaderia jubata</w:t>
      </w:r>
      <w:r>
        <w:t xml:space="preserve"> invasion in North America</w:t>
      </w:r>
    </w:p>
    <w:p w14:paraId="24E28CB5" w14:textId="77777777" w:rsidR="008A09B5" w:rsidRDefault="008A09B5" w:rsidP="004A30B3">
      <w:pPr>
        <w:jc w:val="center"/>
        <w:rPr>
          <w:rFonts w:ascii="Times New Roman" w:hAnsi="Times New Roman"/>
          <w:b/>
          <w:sz w:val="24"/>
        </w:rPr>
      </w:pPr>
    </w:p>
    <w:p w14:paraId="74DDC7CF" w14:textId="77777777" w:rsidR="008A09B5" w:rsidRDefault="008A09B5" w:rsidP="004A30B3">
      <w:pPr>
        <w:jc w:val="center"/>
        <w:rPr>
          <w:rFonts w:ascii="Times New Roman" w:hAnsi="Times New Roman"/>
          <w:b/>
          <w:sz w:val="24"/>
        </w:rPr>
      </w:pPr>
    </w:p>
    <w:p w14:paraId="1869EA95" w14:textId="77777777" w:rsidR="008A09B5" w:rsidRDefault="008A09B5" w:rsidP="004A30B3">
      <w:pPr>
        <w:jc w:val="center"/>
        <w:rPr>
          <w:rFonts w:ascii="Times New Roman" w:hAnsi="Times New Roman"/>
          <w:b/>
          <w:sz w:val="24"/>
        </w:rPr>
      </w:pPr>
    </w:p>
    <w:p w14:paraId="67E430D6" w14:textId="77777777" w:rsidR="008A09B5" w:rsidRDefault="008A09B5" w:rsidP="004A30B3">
      <w:pPr>
        <w:jc w:val="center"/>
        <w:rPr>
          <w:rFonts w:ascii="Times New Roman" w:hAnsi="Times New Roman"/>
          <w:b/>
          <w:sz w:val="24"/>
        </w:rPr>
      </w:pPr>
    </w:p>
    <w:p w14:paraId="23C01A8B" w14:textId="77777777" w:rsidR="008A09B5" w:rsidRDefault="008A09B5" w:rsidP="004A30B3">
      <w:pPr>
        <w:jc w:val="center"/>
        <w:rPr>
          <w:rFonts w:ascii="Times New Roman" w:hAnsi="Times New Roman"/>
          <w:b/>
          <w:sz w:val="24"/>
        </w:rPr>
      </w:pPr>
    </w:p>
    <w:p w14:paraId="013A3295" w14:textId="77777777" w:rsidR="008A09B5" w:rsidRDefault="008A09B5" w:rsidP="004A30B3">
      <w:pPr>
        <w:jc w:val="center"/>
        <w:rPr>
          <w:rFonts w:ascii="Times New Roman" w:hAnsi="Times New Roman"/>
          <w:b/>
          <w:sz w:val="24"/>
        </w:rPr>
      </w:pPr>
    </w:p>
    <w:p w14:paraId="15C944B9" w14:textId="77777777" w:rsidR="008A09B5" w:rsidRDefault="008A09B5" w:rsidP="004A30B3">
      <w:pPr>
        <w:jc w:val="center"/>
        <w:rPr>
          <w:rFonts w:ascii="Times New Roman" w:hAnsi="Times New Roman"/>
          <w:b/>
          <w:sz w:val="24"/>
        </w:rPr>
      </w:pPr>
    </w:p>
    <w:p w14:paraId="09782F6C" w14:textId="77777777" w:rsidR="008A09B5" w:rsidRDefault="008A09B5" w:rsidP="004A30B3">
      <w:pPr>
        <w:jc w:val="center"/>
        <w:rPr>
          <w:rFonts w:ascii="Times New Roman" w:hAnsi="Times New Roman"/>
          <w:b/>
          <w:sz w:val="24"/>
        </w:rPr>
      </w:pPr>
    </w:p>
    <w:p w14:paraId="4F6EC389" w14:textId="77777777" w:rsidR="008A09B5" w:rsidRDefault="008A09B5" w:rsidP="004A30B3">
      <w:pPr>
        <w:jc w:val="center"/>
        <w:rPr>
          <w:rFonts w:ascii="Times New Roman" w:hAnsi="Times New Roman"/>
          <w:b/>
          <w:sz w:val="24"/>
        </w:rPr>
      </w:pPr>
    </w:p>
    <w:p w14:paraId="37469003" w14:textId="77777777" w:rsidR="008A09B5" w:rsidRDefault="008A09B5" w:rsidP="004A30B3">
      <w:pPr>
        <w:jc w:val="center"/>
        <w:rPr>
          <w:rFonts w:ascii="Times New Roman" w:hAnsi="Times New Roman"/>
          <w:b/>
          <w:sz w:val="24"/>
        </w:rPr>
      </w:pPr>
    </w:p>
    <w:p w14:paraId="4DBD7FE0" w14:textId="77777777" w:rsidR="008A09B5" w:rsidRDefault="008A09B5" w:rsidP="004A30B3">
      <w:pPr>
        <w:jc w:val="center"/>
        <w:rPr>
          <w:rFonts w:ascii="Times New Roman" w:hAnsi="Times New Roman"/>
          <w:b/>
          <w:sz w:val="24"/>
        </w:rPr>
      </w:pPr>
    </w:p>
    <w:p w14:paraId="6BCFD670" w14:textId="77777777" w:rsidR="008A09B5" w:rsidRDefault="008A09B5" w:rsidP="004A30B3">
      <w:pPr>
        <w:jc w:val="center"/>
        <w:rPr>
          <w:rFonts w:ascii="Times New Roman" w:hAnsi="Times New Roman"/>
          <w:b/>
          <w:sz w:val="24"/>
        </w:rPr>
      </w:pPr>
    </w:p>
    <w:p w14:paraId="122BA3B4" w14:textId="77777777" w:rsidR="008A09B5" w:rsidRDefault="008A09B5" w:rsidP="004A30B3">
      <w:pPr>
        <w:jc w:val="center"/>
        <w:rPr>
          <w:rFonts w:ascii="Times New Roman" w:hAnsi="Times New Roman"/>
          <w:b/>
          <w:sz w:val="24"/>
        </w:rPr>
      </w:pPr>
    </w:p>
    <w:p w14:paraId="014B3A78" w14:textId="77777777" w:rsidR="008A09B5" w:rsidRDefault="008A09B5" w:rsidP="004A30B3">
      <w:pPr>
        <w:jc w:val="center"/>
        <w:rPr>
          <w:rFonts w:ascii="Times New Roman" w:hAnsi="Times New Roman"/>
          <w:b/>
          <w:sz w:val="24"/>
        </w:rPr>
      </w:pPr>
    </w:p>
    <w:p w14:paraId="04E03926" w14:textId="77777777" w:rsidR="008A09B5" w:rsidRDefault="008A09B5" w:rsidP="004A30B3">
      <w:pPr>
        <w:jc w:val="center"/>
        <w:rPr>
          <w:rFonts w:ascii="Times New Roman" w:hAnsi="Times New Roman"/>
          <w:b/>
          <w:sz w:val="24"/>
        </w:rPr>
      </w:pPr>
    </w:p>
    <w:p w14:paraId="330154B4" w14:textId="77777777" w:rsidR="008A09B5" w:rsidRDefault="008A09B5" w:rsidP="004A30B3">
      <w:pPr>
        <w:jc w:val="center"/>
        <w:rPr>
          <w:rFonts w:ascii="Times New Roman" w:hAnsi="Times New Roman"/>
          <w:b/>
          <w:sz w:val="24"/>
        </w:rPr>
      </w:pPr>
    </w:p>
    <w:p w14:paraId="6C0444AE" w14:textId="77777777" w:rsidR="008A09B5" w:rsidRDefault="008A09B5" w:rsidP="004A30B3">
      <w:pPr>
        <w:jc w:val="center"/>
        <w:rPr>
          <w:rFonts w:ascii="Times New Roman" w:hAnsi="Times New Roman"/>
          <w:b/>
          <w:sz w:val="24"/>
        </w:rPr>
      </w:pPr>
    </w:p>
    <w:p w14:paraId="08B7AABA" w14:textId="77777777" w:rsidR="008A09B5" w:rsidRDefault="008A09B5" w:rsidP="004A30B3">
      <w:pPr>
        <w:jc w:val="center"/>
        <w:rPr>
          <w:rFonts w:ascii="Times New Roman" w:hAnsi="Times New Roman"/>
          <w:b/>
          <w:sz w:val="24"/>
        </w:rPr>
      </w:pPr>
    </w:p>
    <w:p w14:paraId="483B9417" w14:textId="77777777" w:rsidR="008A09B5" w:rsidRDefault="008A09B5" w:rsidP="004A30B3">
      <w:pPr>
        <w:jc w:val="center"/>
        <w:rPr>
          <w:rFonts w:ascii="Times New Roman" w:hAnsi="Times New Roman"/>
          <w:b/>
          <w:sz w:val="24"/>
        </w:rPr>
      </w:pPr>
    </w:p>
    <w:p w14:paraId="34A3942A" w14:textId="77777777" w:rsidR="008A09B5" w:rsidRDefault="008A09B5" w:rsidP="001B53D2">
      <w:pPr>
        <w:rPr>
          <w:rFonts w:ascii="Times New Roman" w:hAnsi="Times New Roman"/>
          <w:b/>
          <w:sz w:val="24"/>
        </w:rPr>
      </w:pPr>
    </w:p>
    <w:p w14:paraId="1112D826" w14:textId="77777777" w:rsidR="008A09B5" w:rsidRDefault="008A09B5" w:rsidP="004A30B3">
      <w:pPr>
        <w:jc w:val="center"/>
        <w:rPr>
          <w:rFonts w:ascii="Times New Roman" w:hAnsi="Times New Roman"/>
          <w:b/>
          <w:sz w:val="24"/>
        </w:rPr>
      </w:pPr>
    </w:p>
    <w:p w14:paraId="1F84894E" w14:textId="27F22F71" w:rsidR="000C76AB" w:rsidRPr="004A30B3" w:rsidRDefault="000C76AB" w:rsidP="004A30B3">
      <w:pPr>
        <w:jc w:val="center"/>
        <w:rPr>
          <w:rFonts w:ascii="Times New Roman" w:hAnsi="Times New Roman"/>
          <w:b/>
          <w:sz w:val="24"/>
        </w:rPr>
      </w:pPr>
      <w:bookmarkStart w:id="48" w:name="_Hlk517858548"/>
      <w:r w:rsidRPr="004A30B3">
        <w:rPr>
          <w:rFonts w:ascii="Times New Roman" w:hAnsi="Times New Roman"/>
          <w:b/>
          <w:sz w:val="24"/>
        </w:rPr>
        <w:t>Plate 1.</w:t>
      </w:r>
    </w:p>
    <w:p w14:paraId="3A94278A" w14:textId="77777777" w:rsidR="000C76AB" w:rsidRPr="008C4DD7" w:rsidRDefault="000C76AB" w:rsidP="000C76AB"/>
    <w:p w14:paraId="60BDA76E" w14:textId="4237D67B" w:rsidR="000C76AB" w:rsidRPr="00D06FCA" w:rsidRDefault="00D06FCA" w:rsidP="000C76AB">
      <w:pPr>
        <w:jc w:val="center"/>
        <w:rPr>
          <w:rFonts w:ascii="Times New Roman" w:hAnsi="Times New Roman"/>
          <w:b/>
          <w:i/>
          <w:sz w:val="28"/>
          <w:szCs w:val="24"/>
        </w:rPr>
      </w:pPr>
      <w:r w:rsidRPr="00D06FCA">
        <w:rPr>
          <w:rFonts w:ascii="Times New Roman" w:hAnsi="Times New Roman"/>
          <w:b/>
          <w:i/>
          <w:sz w:val="28"/>
          <w:szCs w:val="24"/>
        </w:rPr>
        <w:t>Cortaderia</w:t>
      </w:r>
      <w:r w:rsidR="000C76AB" w:rsidRPr="00D06FCA">
        <w:rPr>
          <w:rFonts w:ascii="Times New Roman" w:hAnsi="Times New Roman"/>
          <w:b/>
          <w:i/>
          <w:sz w:val="28"/>
          <w:szCs w:val="24"/>
        </w:rPr>
        <w:t xml:space="preserve"> jubata</w:t>
      </w:r>
    </w:p>
    <w:p w14:paraId="66CD200B" w14:textId="77777777" w:rsidR="000C76AB" w:rsidRPr="008C4DD7" w:rsidRDefault="000C76AB" w:rsidP="000C76AB"/>
    <w:p w14:paraId="66533437" w14:textId="77777777" w:rsidR="000C76AB" w:rsidRPr="008C4DD7" w:rsidRDefault="000C76AB" w:rsidP="000C76AB">
      <w:r w:rsidRPr="008C4DD7">
        <w:rPr>
          <w:noProof/>
          <w:highlight w:val="darkGray"/>
          <w:lang w:eastAsia="en-GB"/>
        </w:rPr>
        <w:lastRenderedPageBreak/>
        <w:drawing>
          <wp:inline distT="0" distB="0" distL="0" distR="0" wp14:anchorId="0826C0FC" wp14:editId="6AF7D25E">
            <wp:extent cx="5857555" cy="519112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3"/>
                    <a:stretch>
                      <a:fillRect/>
                    </a:stretch>
                  </pic:blipFill>
                  <pic:spPr>
                    <a:xfrm>
                      <a:off x="0" y="0"/>
                      <a:ext cx="5929231" cy="5254646"/>
                    </a:xfrm>
                    <a:prstGeom prst="rect">
                      <a:avLst/>
                    </a:prstGeom>
                    <a:solidFill>
                      <a:schemeClr val="bg1">
                        <a:lumMod val="65000"/>
                      </a:schemeClr>
                    </a:solidFill>
                  </pic:spPr>
                </pic:pic>
              </a:graphicData>
            </a:graphic>
          </wp:inline>
        </w:drawing>
      </w:r>
    </w:p>
    <w:p w14:paraId="2107033D" w14:textId="012D11DA" w:rsidR="000C76AB" w:rsidRPr="008C4DD7" w:rsidRDefault="000C76AB" w:rsidP="000C76AB"/>
    <w:p w14:paraId="25140C29" w14:textId="6203520F" w:rsidR="000C76AB" w:rsidRPr="008C4DD7" w:rsidRDefault="004A30B3" w:rsidP="000C76AB">
      <w:r>
        <w:rPr>
          <w:noProof/>
          <w:lang w:eastAsia="en-GB"/>
        </w:rPr>
        <w:drawing>
          <wp:anchor distT="0" distB="0" distL="114300" distR="114300" simplePos="0" relativeHeight="251668480" behindDoc="1" locked="0" layoutInCell="1" allowOverlap="1" wp14:anchorId="3F3090B6" wp14:editId="085D450B">
            <wp:simplePos x="0" y="0"/>
            <wp:positionH relativeFrom="column">
              <wp:posOffset>3448050</wp:posOffset>
            </wp:positionH>
            <wp:positionV relativeFrom="paragraph">
              <wp:posOffset>12700</wp:posOffset>
            </wp:positionV>
            <wp:extent cx="1463040" cy="1539240"/>
            <wp:effectExtent l="0" t="0" r="3810" b="3810"/>
            <wp:wrapTight wrapText="bothSides">
              <wp:wrapPolygon edited="0">
                <wp:start x="0" y="0"/>
                <wp:lineTo x="0" y="21386"/>
                <wp:lineTo x="21375" y="21386"/>
                <wp:lineTo x="21375" y="0"/>
                <wp:lineTo x="0" y="0"/>
              </wp:wrapPolygon>
            </wp:wrapTight>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463040" cy="153924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7456" behindDoc="1" locked="0" layoutInCell="1" allowOverlap="1" wp14:anchorId="52ADB43F" wp14:editId="1DA7487E">
            <wp:simplePos x="0" y="0"/>
            <wp:positionH relativeFrom="margin">
              <wp:align>left</wp:align>
            </wp:positionH>
            <wp:positionV relativeFrom="paragraph">
              <wp:posOffset>15240</wp:posOffset>
            </wp:positionV>
            <wp:extent cx="2419814" cy="1542161"/>
            <wp:effectExtent l="0" t="0" r="0" b="1270"/>
            <wp:wrapTight wrapText="bothSides">
              <wp:wrapPolygon edited="0">
                <wp:start x="0" y="0"/>
                <wp:lineTo x="0" y="21351"/>
                <wp:lineTo x="21430" y="21351"/>
                <wp:lineTo x="21430" y="0"/>
                <wp:lineTo x="0" y="0"/>
              </wp:wrapPolygon>
            </wp:wrapTight>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19814" cy="1542161"/>
                    </a:xfrm>
                    <a:prstGeom prst="rect">
                      <a:avLst/>
                    </a:prstGeom>
                  </pic:spPr>
                </pic:pic>
              </a:graphicData>
            </a:graphic>
            <wp14:sizeRelH relativeFrom="page">
              <wp14:pctWidth>0</wp14:pctWidth>
            </wp14:sizeRelH>
            <wp14:sizeRelV relativeFrom="page">
              <wp14:pctHeight>0</wp14:pctHeight>
            </wp14:sizeRelV>
          </wp:anchor>
        </w:drawing>
      </w:r>
    </w:p>
    <w:p w14:paraId="0D2341F0" w14:textId="3496DC41" w:rsidR="000C76AB" w:rsidRPr="008C4DD7" w:rsidRDefault="000C76AB" w:rsidP="000C76AB"/>
    <w:p w14:paraId="1CA53AC7" w14:textId="3FF9822A" w:rsidR="000C76AB" w:rsidRPr="008C4DD7" w:rsidRDefault="000C76AB" w:rsidP="000C76AB"/>
    <w:p w14:paraId="09CCACAD" w14:textId="1D4F974F" w:rsidR="000C76AB" w:rsidRPr="008C4DD7" w:rsidRDefault="000C76AB" w:rsidP="000C76AB"/>
    <w:p w14:paraId="0C092E29" w14:textId="47B69B53" w:rsidR="000C76AB" w:rsidRPr="008C4DD7" w:rsidRDefault="000C76AB" w:rsidP="000C76AB"/>
    <w:p w14:paraId="573C8F0B" w14:textId="77777777" w:rsidR="000C76AB" w:rsidRPr="008C4DD7" w:rsidRDefault="000C76AB" w:rsidP="000C76AB"/>
    <w:p w14:paraId="49488305" w14:textId="59BA19B5" w:rsidR="00AC7812" w:rsidRDefault="00AC7812" w:rsidP="000C76AB"/>
    <w:p w14:paraId="2E1422DC" w14:textId="77777777" w:rsidR="00AC7812" w:rsidRPr="00AC7812" w:rsidRDefault="00AC7812" w:rsidP="00AC7812"/>
    <w:p w14:paraId="2C373DA2" w14:textId="77777777" w:rsidR="00AC7812" w:rsidRPr="00AC7812" w:rsidRDefault="00AC7812"/>
    <w:p w14:paraId="78A72CB1" w14:textId="77777777" w:rsidR="00AC7812" w:rsidRPr="00AC7812" w:rsidRDefault="00AC7812"/>
    <w:p w14:paraId="4EF8593C" w14:textId="77777777" w:rsidR="00AC7812" w:rsidRPr="00AC7812" w:rsidRDefault="00AC7812"/>
    <w:p w14:paraId="7499B963" w14:textId="77777777" w:rsidR="00AC7812" w:rsidRPr="00AC7812" w:rsidRDefault="00AC7812"/>
    <w:p w14:paraId="282F974D" w14:textId="77777777" w:rsidR="00AC7812" w:rsidRPr="00AC7812" w:rsidRDefault="00AC7812"/>
    <w:p w14:paraId="69C0ACAC" w14:textId="77777777" w:rsidR="00AC7812" w:rsidRPr="00AC7812" w:rsidRDefault="00AC7812"/>
    <w:p w14:paraId="7346B402" w14:textId="443993EA" w:rsidR="00AC7812" w:rsidRPr="00AC7812" w:rsidRDefault="00AC7812" w:rsidP="00AC7812">
      <w:pPr>
        <w:rPr>
          <w:rFonts w:ascii="Calibri" w:hAnsi="Calibri"/>
          <w:color w:val="1F497D"/>
          <w:sz w:val="20"/>
          <w:lang w:val="en-US" w:eastAsia="en-GB"/>
        </w:rPr>
      </w:pPr>
      <w:r w:rsidRPr="00AC7812">
        <w:rPr>
          <w:color w:val="1F497D"/>
          <w:sz w:val="20"/>
          <w:lang w:val="en-US"/>
        </w:rPr>
        <w:t xml:space="preserve">Plate information taken from: </w:t>
      </w:r>
      <w:hyperlink r:id="rId76" w:history="1">
        <w:r w:rsidRPr="00AC7812">
          <w:rPr>
            <w:rStyle w:val="Hyperlink"/>
            <w:sz w:val="20"/>
            <w:lang w:val="en-US"/>
          </w:rPr>
          <w:t>http://idtools.org/id/table_grape/weed-tool/key/GrapeGrassKey/Media/Html/fact_sheets/Cor-sel.html</w:t>
        </w:r>
      </w:hyperlink>
    </w:p>
    <w:p w14:paraId="53EA16DC" w14:textId="77777777" w:rsidR="00AC7812" w:rsidRPr="00AC7812" w:rsidRDefault="00AC7812" w:rsidP="00AC7812">
      <w:pPr>
        <w:rPr>
          <w:lang w:val="en-US"/>
        </w:rPr>
      </w:pPr>
    </w:p>
    <w:p w14:paraId="569B3515" w14:textId="508C2EFF" w:rsidR="000C76AB" w:rsidRPr="001B53D2" w:rsidRDefault="000C76AB" w:rsidP="001B53D2">
      <w:pPr>
        <w:rPr>
          <w:rFonts w:ascii="Times New Roman" w:hAnsi="Times New Roman"/>
          <w:color w:val="1F497D"/>
          <w:sz w:val="24"/>
          <w:szCs w:val="24"/>
          <w:lang w:val="en-US" w:eastAsia="en-GB"/>
        </w:rPr>
      </w:pPr>
    </w:p>
    <w:p w14:paraId="3930B351" w14:textId="77777777" w:rsidR="004A30B3" w:rsidRDefault="000C76AB" w:rsidP="000C76AB">
      <w:pPr>
        <w:jc w:val="center"/>
        <w:rPr>
          <w:b/>
        </w:rPr>
      </w:pPr>
      <w:r w:rsidRPr="008C4DD7">
        <w:rPr>
          <w:b/>
          <w:noProof/>
          <w:lang w:eastAsia="en-GB"/>
        </w:rPr>
        <w:lastRenderedPageBreak/>
        <w:drawing>
          <wp:anchor distT="0" distB="0" distL="114300" distR="114300" simplePos="0" relativeHeight="251669504" behindDoc="1" locked="0" layoutInCell="1" allowOverlap="1" wp14:anchorId="1B5D9E57" wp14:editId="123CD541">
            <wp:simplePos x="0" y="0"/>
            <wp:positionH relativeFrom="margin">
              <wp:align>left</wp:align>
            </wp:positionH>
            <wp:positionV relativeFrom="paragraph">
              <wp:posOffset>504825</wp:posOffset>
            </wp:positionV>
            <wp:extent cx="5934075" cy="6155116"/>
            <wp:effectExtent l="0" t="0" r="0" b="0"/>
            <wp:wrapTight wrapText="bothSides">
              <wp:wrapPolygon edited="0">
                <wp:start x="0" y="0"/>
                <wp:lineTo x="0" y="21526"/>
                <wp:lineTo x="21496" y="21526"/>
                <wp:lineTo x="21496" y="0"/>
                <wp:lineTo x="0"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934075" cy="6155116"/>
                    </a:xfrm>
                    <a:prstGeom prst="rect">
                      <a:avLst/>
                    </a:prstGeom>
                  </pic:spPr>
                </pic:pic>
              </a:graphicData>
            </a:graphic>
            <wp14:sizeRelH relativeFrom="page">
              <wp14:pctWidth>0</wp14:pctWidth>
            </wp14:sizeRelH>
            <wp14:sizeRelV relativeFrom="page">
              <wp14:pctHeight>0</wp14:pctHeight>
            </wp14:sizeRelV>
          </wp:anchor>
        </w:drawing>
      </w:r>
      <w:r>
        <w:rPr>
          <w:b/>
        </w:rPr>
        <w:t xml:space="preserve">Plate 2. </w:t>
      </w:r>
    </w:p>
    <w:p w14:paraId="4E8C3105" w14:textId="3AA80064" w:rsidR="004B1809" w:rsidRPr="004B1809" w:rsidRDefault="00D06FCA" w:rsidP="004B1809">
      <w:pPr>
        <w:rPr>
          <w:rFonts w:ascii="Times New Roman" w:hAnsi="Times New Roman"/>
          <w:szCs w:val="22"/>
        </w:rPr>
      </w:pPr>
      <w:r>
        <w:rPr>
          <w:rFonts w:ascii="Times New Roman" w:hAnsi="Times New Roman"/>
          <w:b/>
          <w:i/>
          <w:sz w:val="24"/>
          <w:szCs w:val="24"/>
        </w:rPr>
        <w:t>C</w:t>
      </w:r>
      <w:r w:rsidRPr="00D06FCA">
        <w:rPr>
          <w:rFonts w:ascii="Times New Roman" w:hAnsi="Times New Roman"/>
          <w:b/>
          <w:i/>
          <w:sz w:val="28"/>
          <w:szCs w:val="24"/>
        </w:rPr>
        <w:t>ortaderia</w:t>
      </w:r>
      <w:r w:rsidR="000C76AB" w:rsidRPr="00D06FCA">
        <w:rPr>
          <w:rFonts w:ascii="Times New Roman" w:hAnsi="Times New Roman"/>
          <w:b/>
          <w:i/>
          <w:sz w:val="28"/>
          <w:szCs w:val="24"/>
        </w:rPr>
        <w:t xml:space="preserve"> selloana</w:t>
      </w:r>
    </w:p>
    <w:p w14:paraId="2FC4046D" w14:textId="519B2853" w:rsidR="004B1809" w:rsidRPr="004B1809" w:rsidRDefault="004B1809" w:rsidP="004B1809">
      <w:pPr>
        <w:rPr>
          <w:rFonts w:ascii="Times New Roman" w:hAnsi="Times New Roman"/>
          <w:szCs w:val="22"/>
        </w:rPr>
      </w:pPr>
    </w:p>
    <w:p w14:paraId="7E394999" w14:textId="703C69AD" w:rsidR="004B1809" w:rsidRPr="004B1809" w:rsidRDefault="000C76AB" w:rsidP="004B1809">
      <w:pPr>
        <w:rPr>
          <w:rFonts w:ascii="Times New Roman" w:hAnsi="Times New Roman"/>
          <w:szCs w:val="22"/>
        </w:rPr>
      </w:pPr>
      <w:r>
        <w:rPr>
          <w:noProof/>
          <w:lang w:eastAsia="en-GB"/>
        </w:rPr>
        <w:drawing>
          <wp:anchor distT="0" distB="0" distL="114300" distR="114300" simplePos="0" relativeHeight="251671552" behindDoc="1" locked="0" layoutInCell="1" allowOverlap="1" wp14:anchorId="45984EE8" wp14:editId="50F712B5">
            <wp:simplePos x="0" y="0"/>
            <wp:positionH relativeFrom="column">
              <wp:posOffset>4147820</wp:posOffset>
            </wp:positionH>
            <wp:positionV relativeFrom="paragraph">
              <wp:posOffset>127952</wp:posOffset>
            </wp:positionV>
            <wp:extent cx="1371600" cy="1371600"/>
            <wp:effectExtent l="0" t="0" r="0" b="0"/>
            <wp:wrapTight wrapText="bothSides">
              <wp:wrapPolygon edited="0">
                <wp:start x="0" y="0"/>
                <wp:lineTo x="0" y="21300"/>
                <wp:lineTo x="21300" y="21300"/>
                <wp:lineTo x="21300" y="0"/>
                <wp:lineTo x="0" y="0"/>
              </wp:wrapPolygon>
            </wp:wrapTight>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0528" behindDoc="1" locked="0" layoutInCell="1" allowOverlap="1" wp14:anchorId="37CE4CDC" wp14:editId="114697D4">
            <wp:simplePos x="0" y="0"/>
            <wp:positionH relativeFrom="column">
              <wp:posOffset>95250</wp:posOffset>
            </wp:positionH>
            <wp:positionV relativeFrom="paragraph">
              <wp:posOffset>109855</wp:posOffset>
            </wp:positionV>
            <wp:extent cx="2371725" cy="1333500"/>
            <wp:effectExtent l="0" t="0" r="9525" b="0"/>
            <wp:wrapTight wrapText="bothSides">
              <wp:wrapPolygon edited="0">
                <wp:start x="0" y="0"/>
                <wp:lineTo x="0" y="21291"/>
                <wp:lineTo x="21513" y="21291"/>
                <wp:lineTo x="21513" y="0"/>
                <wp:lineTo x="0" y="0"/>
              </wp:wrapPolygon>
            </wp:wrapTight>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2371725" cy="1333500"/>
                    </a:xfrm>
                    <a:prstGeom prst="rect">
                      <a:avLst/>
                    </a:prstGeom>
                  </pic:spPr>
                </pic:pic>
              </a:graphicData>
            </a:graphic>
            <wp14:sizeRelH relativeFrom="page">
              <wp14:pctWidth>0</wp14:pctWidth>
            </wp14:sizeRelH>
            <wp14:sizeRelV relativeFrom="page">
              <wp14:pctHeight>0</wp14:pctHeight>
            </wp14:sizeRelV>
          </wp:anchor>
        </w:drawing>
      </w:r>
    </w:p>
    <w:p w14:paraId="26A4B908" w14:textId="4E857092" w:rsidR="004B1809" w:rsidRPr="004B1809" w:rsidRDefault="004B1809" w:rsidP="004B1809">
      <w:pPr>
        <w:rPr>
          <w:rFonts w:ascii="Times New Roman" w:hAnsi="Times New Roman"/>
          <w:szCs w:val="22"/>
        </w:rPr>
      </w:pPr>
    </w:p>
    <w:p w14:paraId="7BFC7BD6" w14:textId="3FBA13CD" w:rsidR="004B1809" w:rsidRPr="004B1809" w:rsidRDefault="004B1809" w:rsidP="004B1809">
      <w:pPr>
        <w:rPr>
          <w:rFonts w:ascii="Times New Roman" w:hAnsi="Times New Roman"/>
          <w:szCs w:val="22"/>
        </w:rPr>
      </w:pPr>
    </w:p>
    <w:p w14:paraId="3038D4A1" w14:textId="02B40D86" w:rsidR="004B1809" w:rsidRPr="004B1809" w:rsidRDefault="004B1809" w:rsidP="004B1809">
      <w:pPr>
        <w:rPr>
          <w:rFonts w:ascii="Times New Roman" w:hAnsi="Times New Roman"/>
          <w:szCs w:val="22"/>
        </w:rPr>
      </w:pPr>
    </w:p>
    <w:p w14:paraId="6DCFFBD6" w14:textId="77777777" w:rsidR="004B1809" w:rsidRPr="004B1809" w:rsidRDefault="004B1809" w:rsidP="004B1809">
      <w:pPr>
        <w:rPr>
          <w:rFonts w:ascii="Times New Roman" w:hAnsi="Times New Roman"/>
          <w:szCs w:val="22"/>
        </w:rPr>
      </w:pPr>
    </w:p>
    <w:p w14:paraId="342A3BAA" w14:textId="77777777" w:rsidR="004B1809" w:rsidRPr="004B1809" w:rsidRDefault="004B1809" w:rsidP="004B1809">
      <w:pPr>
        <w:rPr>
          <w:rFonts w:ascii="Times New Roman" w:hAnsi="Times New Roman"/>
          <w:szCs w:val="22"/>
        </w:rPr>
      </w:pPr>
    </w:p>
    <w:p w14:paraId="504FD6CC" w14:textId="77777777" w:rsidR="004B1809" w:rsidRPr="004B1809" w:rsidRDefault="004B1809" w:rsidP="004B1809">
      <w:pPr>
        <w:rPr>
          <w:rFonts w:ascii="Times New Roman" w:hAnsi="Times New Roman"/>
          <w:szCs w:val="22"/>
        </w:rPr>
      </w:pPr>
    </w:p>
    <w:p w14:paraId="15388472" w14:textId="77777777" w:rsidR="004B1809" w:rsidRPr="004B1809" w:rsidRDefault="004B1809" w:rsidP="004B1809">
      <w:pPr>
        <w:rPr>
          <w:rFonts w:ascii="Times New Roman" w:hAnsi="Times New Roman"/>
          <w:szCs w:val="22"/>
        </w:rPr>
      </w:pPr>
    </w:p>
    <w:p w14:paraId="3EE06FDF" w14:textId="77777777" w:rsidR="004B1809" w:rsidRPr="004B1809" w:rsidRDefault="004B1809" w:rsidP="004B1809">
      <w:pPr>
        <w:rPr>
          <w:rFonts w:ascii="Times New Roman" w:hAnsi="Times New Roman"/>
          <w:szCs w:val="22"/>
        </w:rPr>
      </w:pPr>
    </w:p>
    <w:p w14:paraId="3AE2307F" w14:textId="77777777" w:rsidR="004B1809" w:rsidRPr="004B1809" w:rsidRDefault="004B1809" w:rsidP="004B1809">
      <w:pPr>
        <w:rPr>
          <w:rFonts w:ascii="Times New Roman" w:hAnsi="Times New Roman"/>
          <w:szCs w:val="22"/>
        </w:rPr>
      </w:pPr>
    </w:p>
    <w:p w14:paraId="396E5E6B" w14:textId="77777777" w:rsidR="004B1809" w:rsidRPr="004B1809" w:rsidRDefault="004B1809" w:rsidP="004B1809">
      <w:pPr>
        <w:rPr>
          <w:rFonts w:ascii="Times New Roman" w:hAnsi="Times New Roman"/>
          <w:szCs w:val="22"/>
        </w:rPr>
      </w:pPr>
    </w:p>
    <w:bookmarkEnd w:id="48"/>
    <w:p w14:paraId="68B50417" w14:textId="38AAF2AB" w:rsidR="00AC7812" w:rsidRPr="00AC7812" w:rsidRDefault="00AC7812" w:rsidP="00AC7812">
      <w:pPr>
        <w:jc w:val="both"/>
        <w:rPr>
          <w:rFonts w:ascii="Times New Roman" w:hAnsi="Times New Roman"/>
          <w:color w:val="1F497D"/>
          <w:sz w:val="20"/>
          <w:lang w:val="en-US" w:eastAsia="en-GB"/>
        </w:rPr>
      </w:pPr>
      <w:r w:rsidRPr="00AC7812">
        <w:rPr>
          <w:rFonts w:ascii="Times New Roman" w:hAnsi="Times New Roman"/>
          <w:color w:val="1F497D"/>
          <w:sz w:val="20"/>
          <w:lang w:val="en-US"/>
        </w:rPr>
        <w:t xml:space="preserve">Plate information taken from: </w:t>
      </w:r>
      <w:hyperlink r:id="rId80" w:history="1">
        <w:r w:rsidRPr="00AC7812">
          <w:rPr>
            <w:rStyle w:val="Hyperlink"/>
            <w:rFonts w:ascii="Times New Roman" w:hAnsi="Times New Roman"/>
            <w:sz w:val="20"/>
            <w:lang w:val="en-US"/>
          </w:rPr>
          <w:t>http://idtools.org/id/table_grape/weed-tool/key/GrapeGrassKey/Media/Html/fact_sheets/Cor-jub.html</w:t>
        </w:r>
      </w:hyperlink>
    </w:p>
    <w:p w14:paraId="41B84988" w14:textId="77777777" w:rsidR="000C76AB" w:rsidRDefault="000C76AB" w:rsidP="004B1809">
      <w:pPr>
        <w:rPr>
          <w:rFonts w:ascii="Times New Roman" w:hAnsi="Times New Roman"/>
          <w:szCs w:val="22"/>
          <w:lang w:val="en-US"/>
        </w:rPr>
      </w:pPr>
    </w:p>
    <w:p w14:paraId="16057275" w14:textId="77777777" w:rsidR="001B53D2" w:rsidRDefault="001B53D2" w:rsidP="002B458A">
      <w:pPr>
        <w:rPr>
          <w:rFonts w:ascii="Times New Roman" w:hAnsi="Times New Roman"/>
          <w:b/>
          <w:sz w:val="24"/>
          <w:szCs w:val="24"/>
        </w:rPr>
      </w:pPr>
    </w:p>
    <w:p w14:paraId="1161AC06" w14:textId="77777777" w:rsidR="00EB2A55" w:rsidRDefault="00EB2A55" w:rsidP="002B458A">
      <w:pPr>
        <w:rPr>
          <w:rFonts w:ascii="Times New Roman" w:hAnsi="Times New Roman"/>
          <w:b/>
          <w:sz w:val="24"/>
          <w:szCs w:val="24"/>
        </w:rPr>
      </w:pPr>
    </w:p>
    <w:p w14:paraId="1CA5262F" w14:textId="6475AC59" w:rsidR="002B458A" w:rsidRPr="005A0DF2" w:rsidRDefault="002B458A" w:rsidP="00EB2A55">
      <w:pPr>
        <w:pStyle w:val="Heading1"/>
      </w:pPr>
      <w:bookmarkStart w:id="49" w:name="_Toc530558104"/>
      <w:r>
        <w:lastRenderedPageBreak/>
        <w:t xml:space="preserve">Appendix 4: </w:t>
      </w:r>
      <w:r w:rsidRPr="005A0DF2">
        <w:t>Distribution summary for EU Member States and Biogeographical regions</w:t>
      </w:r>
      <w:bookmarkEnd w:id="49"/>
    </w:p>
    <w:p w14:paraId="06B69B77" w14:textId="77777777" w:rsidR="002B458A" w:rsidRPr="005A0DF2" w:rsidRDefault="002B458A" w:rsidP="002B458A">
      <w:pPr>
        <w:rPr>
          <w:rFonts w:ascii="Times New Roman" w:hAnsi="Times New Roman"/>
          <w:szCs w:val="24"/>
        </w:rPr>
      </w:pPr>
      <w:r w:rsidRPr="005A0DF2">
        <w:rPr>
          <w:rFonts w:ascii="Times New Roman" w:hAnsi="Times New Roman"/>
          <w:szCs w:val="24"/>
        </w:rPr>
        <w:t>Member States:</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0"/>
        <w:gridCol w:w="1665"/>
        <w:gridCol w:w="1910"/>
        <w:gridCol w:w="2088"/>
        <w:gridCol w:w="1705"/>
      </w:tblGrid>
      <w:tr w:rsidR="002B458A" w:rsidRPr="005A0DF2" w14:paraId="343BB0C1" w14:textId="77777777" w:rsidTr="00DA1220">
        <w:trPr>
          <w:trHeight w:val="452"/>
        </w:trPr>
        <w:tc>
          <w:tcPr>
            <w:tcW w:w="2580" w:type="dxa"/>
            <w:shd w:val="clear" w:color="auto" w:fill="auto"/>
          </w:tcPr>
          <w:p w14:paraId="2676D529" w14:textId="77777777" w:rsidR="002B458A" w:rsidRPr="005A0DF2" w:rsidRDefault="002B458A" w:rsidP="00DA1220">
            <w:pPr>
              <w:jc w:val="both"/>
              <w:rPr>
                <w:rFonts w:ascii="Times New Roman" w:hAnsi="Times New Roman"/>
                <w:sz w:val="20"/>
                <w:szCs w:val="24"/>
                <w:lang w:eastAsia="en-GB"/>
              </w:rPr>
            </w:pPr>
          </w:p>
        </w:tc>
        <w:tc>
          <w:tcPr>
            <w:tcW w:w="1665" w:type="dxa"/>
            <w:shd w:val="clear" w:color="auto" w:fill="auto"/>
          </w:tcPr>
          <w:p w14:paraId="37DC50D3"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Recorded</w:t>
            </w:r>
          </w:p>
        </w:tc>
        <w:tc>
          <w:tcPr>
            <w:tcW w:w="1910" w:type="dxa"/>
            <w:shd w:val="clear" w:color="auto" w:fill="auto"/>
          </w:tcPr>
          <w:p w14:paraId="1A157AB5"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 xml:space="preserve">Established (currently) </w:t>
            </w:r>
          </w:p>
        </w:tc>
        <w:tc>
          <w:tcPr>
            <w:tcW w:w="2088" w:type="dxa"/>
            <w:shd w:val="clear" w:color="auto" w:fill="auto"/>
          </w:tcPr>
          <w:p w14:paraId="4511333E"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 xml:space="preserve">Established (future) </w:t>
            </w:r>
          </w:p>
        </w:tc>
        <w:tc>
          <w:tcPr>
            <w:tcW w:w="1705" w:type="dxa"/>
            <w:shd w:val="clear" w:color="auto" w:fill="auto"/>
          </w:tcPr>
          <w:p w14:paraId="3FE7A1EC"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 xml:space="preserve">Invasive (currently) </w:t>
            </w:r>
          </w:p>
        </w:tc>
      </w:tr>
      <w:tr w:rsidR="002B458A" w:rsidRPr="005A0DF2" w14:paraId="3E347321" w14:textId="77777777" w:rsidTr="00DA1220">
        <w:trPr>
          <w:trHeight w:val="256"/>
        </w:trPr>
        <w:tc>
          <w:tcPr>
            <w:tcW w:w="2580" w:type="dxa"/>
            <w:shd w:val="clear" w:color="auto" w:fill="auto"/>
          </w:tcPr>
          <w:p w14:paraId="70F8A3AB"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Austria</w:t>
            </w:r>
          </w:p>
        </w:tc>
        <w:tc>
          <w:tcPr>
            <w:tcW w:w="1665" w:type="dxa"/>
            <w:shd w:val="clear" w:color="auto" w:fill="auto"/>
          </w:tcPr>
          <w:p w14:paraId="0DABC2D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115FA04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1C94B7A2" w14:textId="52AAD621"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105594A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29F1D73" w14:textId="77777777" w:rsidTr="00DA1220">
        <w:trPr>
          <w:trHeight w:val="241"/>
        </w:trPr>
        <w:tc>
          <w:tcPr>
            <w:tcW w:w="2580" w:type="dxa"/>
            <w:shd w:val="clear" w:color="auto" w:fill="auto"/>
          </w:tcPr>
          <w:p w14:paraId="7D31961F"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Belgium</w:t>
            </w:r>
          </w:p>
        </w:tc>
        <w:tc>
          <w:tcPr>
            <w:tcW w:w="1665" w:type="dxa"/>
            <w:shd w:val="clear" w:color="auto" w:fill="auto"/>
          </w:tcPr>
          <w:p w14:paraId="72591AF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F6D8CA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8BA427C"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6C9531A9"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5A55439B" w14:textId="77777777" w:rsidTr="00DA1220">
        <w:trPr>
          <w:trHeight w:val="256"/>
        </w:trPr>
        <w:tc>
          <w:tcPr>
            <w:tcW w:w="2580" w:type="dxa"/>
            <w:shd w:val="clear" w:color="auto" w:fill="auto"/>
          </w:tcPr>
          <w:p w14:paraId="1D39A4C3"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Bulgaria</w:t>
            </w:r>
          </w:p>
        </w:tc>
        <w:tc>
          <w:tcPr>
            <w:tcW w:w="1665" w:type="dxa"/>
            <w:shd w:val="clear" w:color="auto" w:fill="auto"/>
          </w:tcPr>
          <w:p w14:paraId="47729A7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129CA7F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1EE47551"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3D755BF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627F3D34" w14:textId="77777777" w:rsidTr="00DA1220">
        <w:trPr>
          <w:trHeight w:val="241"/>
        </w:trPr>
        <w:tc>
          <w:tcPr>
            <w:tcW w:w="2580" w:type="dxa"/>
            <w:shd w:val="clear" w:color="auto" w:fill="auto"/>
          </w:tcPr>
          <w:p w14:paraId="140F7258"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Croatia</w:t>
            </w:r>
          </w:p>
        </w:tc>
        <w:tc>
          <w:tcPr>
            <w:tcW w:w="1665" w:type="dxa"/>
            <w:shd w:val="clear" w:color="auto" w:fill="auto"/>
          </w:tcPr>
          <w:p w14:paraId="2FA25610"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1CC713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1B2016CF"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705" w:type="dxa"/>
            <w:shd w:val="clear" w:color="auto" w:fill="auto"/>
          </w:tcPr>
          <w:p w14:paraId="3917D626" w14:textId="77777777" w:rsidR="002B458A" w:rsidRPr="005A0DF2" w:rsidRDefault="002B458A" w:rsidP="00DA1220">
            <w:pPr>
              <w:jc w:val="both"/>
              <w:rPr>
                <w:rFonts w:ascii="Times New Roman" w:hAnsi="Times New Roman"/>
                <w:sz w:val="20"/>
                <w:szCs w:val="24"/>
                <w:lang w:eastAsia="en-GB"/>
              </w:rPr>
            </w:pPr>
          </w:p>
        </w:tc>
      </w:tr>
      <w:tr w:rsidR="002B458A" w:rsidRPr="005A0DF2" w14:paraId="255E8FAB" w14:textId="77777777" w:rsidTr="00DA1220">
        <w:trPr>
          <w:trHeight w:val="256"/>
        </w:trPr>
        <w:tc>
          <w:tcPr>
            <w:tcW w:w="2580" w:type="dxa"/>
            <w:shd w:val="clear" w:color="auto" w:fill="auto"/>
          </w:tcPr>
          <w:p w14:paraId="465BE615"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Cyprus</w:t>
            </w:r>
          </w:p>
        </w:tc>
        <w:tc>
          <w:tcPr>
            <w:tcW w:w="1665" w:type="dxa"/>
            <w:shd w:val="clear" w:color="auto" w:fill="auto"/>
          </w:tcPr>
          <w:p w14:paraId="4E96869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7FB59229"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73B52A26"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081EEC5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795475C7" w14:textId="77777777" w:rsidTr="00DA1220">
        <w:trPr>
          <w:trHeight w:val="256"/>
        </w:trPr>
        <w:tc>
          <w:tcPr>
            <w:tcW w:w="2580" w:type="dxa"/>
            <w:shd w:val="clear" w:color="auto" w:fill="auto"/>
          </w:tcPr>
          <w:p w14:paraId="37BA4B78"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Czech Republic</w:t>
            </w:r>
          </w:p>
        </w:tc>
        <w:tc>
          <w:tcPr>
            <w:tcW w:w="1665" w:type="dxa"/>
            <w:shd w:val="clear" w:color="auto" w:fill="auto"/>
          </w:tcPr>
          <w:p w14:paraId="00EE04D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463CD2E5"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267381C5" w14:textId="2E949A50" w:rsidR="002B458A" w:rsidRPr="005A0DF2" w:rsidRDefault="00B47C96" w:rsidP="00B47C96">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38463B0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FDDE8B1" w14:textId="77777777" w:rsidTr="00DA1220">
        <w:trPr>
          <w:trHeight w:val="241"/>
        </w:trPr>
        <w:tc>
          <w:tcPr>
            <w:tcW w:w="2580" w:type="dxa"/>
            <w:shd w:val="clear" w:color="auto" w:fill="auto"/>
          </w:tcPr>
          <w:p w14:paraId="38375080"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Denmark</w:t>
            </w:r>
          </w:p>
        </w:tc>
        <w:tc>
          <w:tcPr>
            <w:tcW w:w="1665" w:type="dxa"/>
            <w:shd w:val="clear" w:color="auto" w:fill="auto"/>
          </w:tcPr>
          <w:p w14:paraId="3D18060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DAD32D5"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5883F6DC" w14:textId="239D15E3"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59A23BD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257062D" w14:textId="77777777" w:rsidTr="00DA1220">
        <w:trPr>
          <w:trHeight w:val="256"/>
        </w:trPr>
        <w:tc>
          <w:tcPr>
            <w:tcW w:w="2580" w:type="dxa"/>
            <w:shd w:val="clear" w:color="auto" w:fill="auto"/>
          </w:tcPr>
          <w:p w14:paraId="3F349C60"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Estonia</w:t>
            </w:r>
          </w:p>
        </w:tc>
        <w:tc>
          <w:tcPr>
            <w:tcW w:w="1665" w:type="dxa"/>
            <w:shd w:val="clear" w:color="auto" w:fill="auto"/>
          </w:tcPr>
          <w:p w14:paraId="605FF30D"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BFC344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756F747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705" w:type="dxa"/>
            <w:shd w:val="clear" w:color="auto" w:fill="auto"/>
          </w:tcPr>
          <w:p w14:paraId="4FD3FB2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035F050F" w14:textId="77777777" w:rsidTr="00DA1220">
        <w:trPr>
          <w:trHeight w:val="241"/>
        </w:trPr>
        <w:tc>
          <w:tcPr>
            <w:tcW w:w="2580" w:type="dxa"/>
            <w:shd w:val="clear" w:color="auto" w:fill="auto"/>
          </w:tcPr>
          <w:p w14:paraId="2F949B41"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Finland</w:t>
            </w:r>
          </w:p>
        </w:tc>
        <w:tc>
          <w:tcPr>
            <w:tcW w:w="1665" w:type="dxa"/>
            <w:shd w:val="clear" w:color="auto" w:fill="auto"/>
          </w:tcPr>
          <w:p w14:paraId="7314DB3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22A953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36AB165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705" w:type="dxa"/>
            <w:shd w:val="clear" w:color="auto" w:fill="auto"/>
          </w:tcPr>
          <w:p w14:paraId="5C855D7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503AD551" w14:textId="77777777" w:rsidTr="00DA1220">
        <w:trPr>
          <w:trHeight w:val="226"/>
        </w:trPr>
        <w:tc>
          <w:tcPr>
            <w:tcW w:w="2580" w:type="dxa"/>
            <w:shd w:val="clear" w:color="auto" w:fill="auto"/>
          </w:tcPr>
          <w:p w14:paraId="6F51C2B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France</w:t>
            </w:r>
          </w:p>
        </w:tc>
        <w:tc>
          <w:tcPr>
            <w:tcW w:w="1665" w:type="dxa"/>
            <w:shd w:val="clear" w:color="auto" w:fill="auto"/>
          </w:tcPr>
          <w:p w14:paraId="2EA82ED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519BCD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476EF3BA"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705" w:type="dxa"/>
            <w:shd w:val="clear" w:color="auto" w:fill="auto"/>
          </w:tcPr>
          <w:p w14:paraId="0688FC11"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84B882F" w14:textId="77777777" w:rsidTr="00DA1220">
        <w:trPr>
          <w:trHeight w:val="226"/>
        </w:trPr>
        <w:tc>
          <w:tcPr>
            <w:tcW w:w="2580" w:type="dxa"/>
            <w:shd w:val="clear" w:color="auto" w:fill="auto"/>
          </w:tcPr>
          <w:p w14:paraId="7C1666A7"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Germany</w:t>
            </w:r>
          </w:p>
        </w:tc>
        <w:tc>
          <w:tcPr>
            <w:tcW w:w="1665" w:type="dxa"/>
            <w:shd w:val="clear" w:color="auto" w:fill="auto"/>
          </w:tcPr>
          <w:p w14:paraId="026D19E5"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2E87182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FB70963"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705" w:type="dxa"/>
            <w:shd w:val="clear" w:color="auto" w:fill="auto"/>
          </w:tcPr>
          <w:p w14:paraId="7BEFC452"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09F30DF7" w14:textId="77777777" w:rsidTr="00DA1220">
        <w:trPr>
          <w:trHeight w:val="256"/>
        </w:trPr>
        <w:tc>
          <w:tcPr>
            <w:tcW w:w="2580" w:type="dxa"/>
            <w:shd w:val="clear" w:color="auto" w:fill="auto"/>
          </w:tcPr>
          <w:p w14:paraId="44B4396F"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Greece</w:t>
            </w:r>
          </w:p>
        </w:tc>
        <w:tc>
          <w:tcPr>
            <w:tcW w:w="1665" w:type="dxa"/>
            <w:shd w:val="clear" w:color="auto" w:fill="auto"/>
          </w:tcPr>
          <w:p w14:paraId="510C204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940270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D261774"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095E83CD"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701D18C1" w14:textId="77777777" w:rsidTr="00DA1220">
        <w:trPr>
          <w:trHeight w:val="241"/>
        </w:trPr>
        <w:tc>
          <w:tcPr>
            <w:tcW w:w="2580" w:type="dxa"/>
            <w:shd w:val="clear" w:color="auto" w:fill="auto"/>
          </w:tcPr>
          <w:p w14:paraId="4C6B82F0"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Hungary</w:t>
            </w:r>
          </w:p>
        </w:tc>
        <w:tc>
          <w:tcPr>
            <w:tcW w:w="1665" w:type="dxa"/>
            <w:shd w:val="clear" w:color="auto" w:fill="auto"/>
          </w:tcPr>
          <w:p w14:paraId="538B129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1955302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74252753"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50628F3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BA1537C" w14:textId="77777777" w:rsidTr="00DA1220">
        <w:trPr>
          <w:trHeight w:val="256"/>
        </w:trPr>
        <w:tc>
          <w:tcPr>
            <w:tcW w:w="2580" w:type="dxa"/>
            <w:shd w:val="clear" w:color="auto" w:fill="auto"/>
          </w:tcPr>
          <w:p w14:paraId="274B93E8"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Ireland</w:t>
            </w:r>
          </w:p>
        </w:tc>
        <w:tc>
          <w:tcPr>
            <w:tcW w:w="1665" w:type="dxa"/>
            <w:shd w:val="clear" w:color="auto" w:fill="auto"/>
          </w:tcPr>
          <w:p w14:paraId="1976056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FBAC76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1B811CC7"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4339CE0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251D35BA" w14:textId="77777777" w:rsidTr="00DA1220">
        <w:trPr>
          <w:trHeight w:val="241"/>
        </w:trPr>
        <w:tc>
          <w:tcPr>
            <w:tcW w:w="2580" w:type="dxa"/>
            <w:shd w:val="clear" w:color="auto" w:fill="auto"/>
          </w:tcPr>
          <w:p w14:paraId="170C8255"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Italy</w:t>
            </w:r>
          </w:p>
        </w:tc>
        <w:tc>
          <w:tcPr>
            <w:tcW w:w="1665" w:type="dxa"/>
            <w:shd w:val="clear" w:color="auto" w:fill="auto"/>
          </w:tcPr>
          <w:p w14:paraId="55F0B8E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EF1DDA5"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6FD0BC1C"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705" w:type="dxa"/>
            <w:shd w:val="clear" w:color="auto" w:fill="auto"/>
          </w:tcPr>
          <w:p w14:paraId="35CD6EB7" w14:textId="77777777" w:rsidR="002B458A" w:rsidRPr="005A0DF2" w:rsidRDefault="002B458A" w:rsidP="00DA1220">
            <w:pPr>
              <w:jc w:val="both"/>
              <w:rPr>
                <w:rFonts w:ascii="Times New Roman" w:hAnsi="Times New Roman"/>
                <w:sz w:val="20"/>
                <w:szCs w:val="24"/>
                <w:lang w:eastAsia="en-GB"/>
              </w:rPr>
            </w:pPr>
          </w:p>
        </w:tc>
      </w:tr>
      <w:tr w:rsidR="002B458A" w:rsidRPr="005A0DF2" w14:paraId="6F74CEDD" w14:textId="77777777" w:rsidTr="00DA1220">
        <w:trPr>
          <w:trHeight w:val="256"/>
        </w:trPr>
        <w:tc>
          <w:tcPr>
            <w:tcW w:w="2580" w:type="dxa"/>
            <w:shd w:val="clear" w:color="auto" w:fill="auto"/>
          </w:tcPr>
          <w:p w14:paraId="6CA2F2D7"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Latvia</w:t>
            </w:r>
          </w:p>
        </w:tc>
        <w:tc>
          <w:tcPr>
            <w:tcW w:w="1665" w:type="dxa"/>
            <w:shd w:val="clear" w:color="auto" w:fill="auto"/>
          </w:tcPr>
          <w:p w14:paraId="424B0CE1"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5439E76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4C70630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705" w:type="dxa"/>
            <w:shd w:val="clear" w:color="auto" w:fill="auto"/>
          </w:tcPr>
          <w:p w14:paraId="0E946F0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958DE88" w14:textId="77777777" w:rsidTr="00DA1220">
        <w:trPr>
          <w:trHeight w:val="241"/>
        </w:trPr>
        <w:tc>
          <w:tcPr>
            <w:tcW w:w="2580" w:type="dxa"/>
            <w:shd w:val="clear" w:color="auto" w:fill="auto"/>
          </w:tcPr>
          <w:p w14:paraId="6F30D444"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Lithuania</w:t>
            </w:r>
          </w:p>
        </w:tc>
        <w:tc>
          <w:tcPr>
            <w:tcW w:w="1665" w:type="dxa"/>
            <w:shd w:val="clear" w:color="auto" w:fill="auto"/>
          </w:tcPr>
          <w:p w14:paraId="3F4C28C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67C4CEF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4453C9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705" w:type="dxa"/>
            <w:shd w:val="clear" w:color="auto" w:fill="auto"/>
          </w:tcPr>
          <w:p w14:paraId="6F332D2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703FCA8A" w14:textId="77777777" w:rsidTr="00DA1220">
        <w:trPr>
          <w:trHeight w:val="256"/>
        </w:trPr>
        <w:tc>
          <w:tcPr>
            <w:tcW w:w="2580" w:type="dxa"/>
            <w:shd w:val="clear" w:color="auto" w:fill="auto"/>
          </w:tcPr>
          <w:p w14:paraId="015DD077"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Luxembourg</w:t>
            </w:r>
          </w:p>
        </w:tc>
        <w:tc>
          <w:tcPr>
            <w:tcW w:w="1665" w:type="dxa"/>
            <w:shd w:val="clear" w:color="auto" w:fill="auto"/>
          </w:tcPr>
          <w:p w14:paraId="07131C8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33A42D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6D22B7E9" w14:textId="64CD5C56"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67F655A0"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42013F97" w14:textId="77777777" w:rsidTr="00DA1220">
        <w:trPr>
          <w:trHeight w:val="241"/>
        </w:trPr>
        <w:tc>
          <w:tcPr>
            <w:tcW w:w="2580" w:type="dxa"/>
            <w:shd w:val="clear" w:color="auto" w:fill="auto"/>
          </w:tcPr>
          <w:p w14:paraId="5A4A1428"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Malta</w:t>
            </w:r>
          </w:p>
        </w:tc>
        <w:tc>
          <w:tcPr>
            <w:tcW w:w="1665" w:type="dxa"/>
            <w:shd w:val="clear" w:color="auto" w:fill="auto"/>
          </w:tcPr>
          <w:p w14:paraId="66F41E7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3E41B690"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7A058B66" w14:textId="74305995" w:rsidR="002B458A" w:rsidRPr="005A0DF2" w:rsidRDefault="0063206F"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41C1C722"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58B6D6F9" w14:textId="77777777" w:rsidTr="00DA1220">
        <w:trPr>
          <w:trHeight w:val="256"/>
        </w:trPr>
        <w:tc>
          <w:tcPr>
            <w:tcW w:w="2580" w:type="dxa"/>
            <w:shd w:val="clear" w:color="auto" w:fill="auto"/>
          </w:tcPr>
          <w:p w14:paraId="44F14E56"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Netherlands</w:t>
            </w:r>
          </w:p>
        </w:tc>
        <w:tc>
          <w:tcPr>
            <w:tcW w:w="1665" w:type="dxa"/>
            <w:shd w:val="clear" w:color="auto" w:fill="auto"/>
          </w:tcPr>
          <w:p w14:paraId="785701D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3CEEBC0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2DB0E683"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7687F45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473918AF" w14:textId="77777777" w:rsidTr="00DA1220">
        <w:trPr>
          <w:trHeight w:val="241"/>
        </w:trPr>
        <w:tc>
          <w:tcPr>
            <w:tcW w:w="2580" w:type="dxa"/>
            <w:shd w:val="clear" w:color="auto" w:fill="auto"/>
          </w:tcPr>
          <w:p w14:paraId="7961EF0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Poland</w:t>
            </w:r>
          </w:p>
        </w:tc>
        <w:tc>
          <w:tcPr>
            <w:tcW w:w="1665" w:type="dxa"/>
            <w:shd w:val="clear" w:color="auto" w:fill="auto"/>
          </w:tcPr>
          <w:p w14:paraId="3D1C31A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7DA946B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620A5755"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41C5401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93C7A7A" w14:textId="77777777" w:rsidTr="00DA1220">
        <w:trPr>
          <w:trHeight w:val="256"/>
        </w:trPr>
        <w:tc>
          <w:tcPr>
            <w:tcW w:w="2580" w:type="dxa"/>
            <w:shd w:val="clear" w:color="auto" w:fill="auto"/>
          </w:tcPr>
          <w:p w14:paraId="7474D95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Portugal</w:t>
            </w:r>
          </w:p>
        </w:tc>
        <w:tc>
          <w:tcPr>
            <w:tcW w:w="1665" w:type="dxa"/>
            <w:shd w:val="clear" w:color="auto" w:fill="auto"/>
          </w:tcPr>
          <w:p w14:paraId="41C31B20"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74F474C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61304A62" w14:textId="436A1725"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14A2810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6D8D6687" w14:textId="77777777" w:rsidTr="00DA1220">
        <w:trPr>
          <w:trHeight w:val="241"/>
        </w:trPr>
        <w:tc>
          <w:tcPr>
            <w:tcW w:w="2580" w:type="dxa"/>
            <w:shd w:val="clear" w:color="auto" w:fill="auto"/>
          </w:tcPr>
          <w:p w14:paraId="6033761B"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Romania</w:t>
            </w:r>
          </w:p>
        </w:tc>
        <w:tc>
          <w:tcPr>
            <w:tcW w:w="1665" w:type="dxa"/>
            <w:shd w:val="clear" w:color="auto" w:fill="auto"/>
          </w:tcPr>
          <w:p w14:paraId="3146D735"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05BAC73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6979ADAC" w14:textId="6D2544C4"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7C0882C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0EAB1E6" w14:textId="77777777" w:rsidTr="00DA1220">
        <w:trPr>
          <w:trHeight w:val="256"/>
        </w:trPr>
        <w:tc>
          <w:tcPr>
            <w:tcW w:w="2580" w:type="dxa"/>
            <w:shd w:val="clear" w:color="auto" w:fill="auto"/>
          </w:tcPr>
          <w:p w14:paraId="64A33443"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Slovakia</w:t>
            </w:r>
          </w:p>
        </w:tc>
        <w:tc>
          <w:tcPr>
            <w:tcW w:w="1665" w:type="dxa"/>
            <w:shd w:val="clear" w:color="auto" w:fill="auto"/>
          </w:tcPr>
          <w:p w14:paraId="6418EBD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2B1CA0D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45292F3" w14:textId="2DD34E60"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6EDC350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5A00D188" w14:textId="77777777" w:rsidTr="00DA1220">
        <w:trPr>
          <w:trHeight w:val="256"/>
        </w:trPr>
        <w:tc>
          <w:tcPr>
            <w:tcW w:w="2580" w:type="dxa"/>
            <w:shd w:val="clear" w:color="auto" w:fill="auto"/>
          </w:tcPr>
          <w:p w14:paraId="16B77722"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Slovenia</w:t>
            </w:r>
          </w:p>
        </w:tc>
        <w:tc>
          <w:tcPr>
            <w:tcW w:w="1665" w:type="dxa"/>
            <w:shd w:val="clear" w:color="auto" w:fill="auto"/>
          </w:tcPr>
          <w:p w14:paraId="17621E22"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2A2ABC7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448D1153"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705" w:type="dxa"/>
            <w:shd w:val="clear" w:color="auto" w:fill="auto"/>
          </w:tcPr>
          <w:p w14:paraId="72DE6CC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50FF5AA9" w14:textId="77777777" w:rsidTr="00DA1220">
        <w:trPr>
          <w:trHeight w:val="241"/>
        </w:trPr>
        <w:tc>
          <w:tcPr>
            <w:tcW w:w="2580" w:type="dxa"/>
            <w:shd w:val="clear" w:color="auto" w:fill="auto"/>
          </w:tcPr>
          <w:p w14:paraId="6C733F52"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Spain</w:t>
            </w:r>
          </w:p>
        </w:tc>
        <w:tc>
          <w:tcPr>
            <w:tcW w:w="1665" w:type="dxa"/>
            <w:shd w:val="clear" w:color="auto" w:fill="auto"/>
          </w:tcPr>
          <w:p w14:paraId="1C5122B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6FAE0FC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03A17B07"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64F974B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3D029F9" w14:textId="77777777" w:rsidTr="00DA1220">
        <w:trPr>
          <w:trHeight w:val="256"/>
        </w:trPr>
        <w:tc>
          <w:tcPr>
            <w:tcW w:w="2580" w:type="dxa"/>
            <w:shd w:val="clear" w:color="auto" w:fill="auto"/>
          </w:tcPr>
          <w:p w14:paraId="6F45D87D"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Sweden</w:t>
            </w:r>
          </w:p>
        </w:tc>
        <w:tc>
          <w:tcPr>
            <w:tcW w:w="1665" w:type="dxa"/>
            <w:shd w:val="clear" w:color="auto" w:fill="auto"/>
          </w:tcPr>
          <w:p w14:paraId="658F1E1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3E82E4D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3E914586" w14:textId="68FA1D05" w:rsidR="002B458A" w:rsidRPr="005A0DF2" w:rsidRDefault="0063206F" w:rsidP="00DA1220">
            <w:pPr>
              <w:jc w:val="both"/>
              <w:rPr>
                <w:rFonts w:ascii="Times New Roman" w:hAnsi="Times New Roman"/>
                <w:sz w:val="20"/>
                <w:szCs w:val="24"/>
                <w:lang w:eastAsia="en-GB"/>
              </w:rPr>
            </w:pPr>
            <w:r>
              <w:rPr>
                <w:rFonts w:ascii="Times New Roman" w:hAnsi="Times New Roman"/>
              </w:rPr>
              <w:t>YES</w:t>
            </w:r>
          </w:p>
        </w:tc>
        <w:tc>
          <w:tcPr>
            <w:tcW w:w="1705" w:type="dxa"/>
            <w:shd w:val="clear" w:color="auto" w:fill="auto"/>
          </w:tcPr>
          <w:p w14:paraId="6624FB7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6004B477" w14:textId="77777777" w:rsidTr="00DA1220">
        <w:trPr>
          <w:trHeight w:val="241"/>
        </w:trPr>
        <w:tc>
          <w:tcPr>
            <w:tcW w:w="2580" w:type="dxa"/>
            <w:shd w:val="clear" w:color="auto" w:fill="auto"/>
          </w:tcPr>
          <w:p w14:paraId="53E70734"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United Kingdom</w:t>
            </w:r>
          </w:p>
        </w:tc>
        <w:tc>
          <w:tcPr>
            <w:tcW w:w="1665" w:type="dxa"/>
            <w:shd w:val="clear" w:color="auto" w:fill="auto"/>
          </w:tcPr>
          <w:p w14:paraId="610C363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10" w:type="dxa"/>
            <w:shd w:val="clear" w:color="auto" w:fill="auto"/>
          </w:tcPr>
          <w:p w14:paraId="2C89FF5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88" w:type="dxa"/>
            <w:shd w:val="clear" w:color="auto" w:fill="auto"/>
          </w:tcPr>
          <w:p w14:paraId="45161230"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705" w:type="dxa"/>
            <w:shd w:val="clear" w:color="auto" w:fill="auto"/>
          </w:tcPr>
          <w:p w14:paraId="7AC483E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bl>
    <w:p w14:paraId="2F8C3623" w14:textId="77777777" w:rsidR="002B458A" w:rsidRDefault="002B458A" w:rsidP="002B458A"/>
    <w:p w14:paraId="3105AEB0" w14:textId="77777777" w:rsidR="002B458A" w:rsidRPr="005A0DF2" w:rsidRDefault="002B458A" w:rsidP="002B458A">
      <w:pPr>
        <w:rPr>
          <w:rFonts w:ascii="Times New Roman" w:hAnsi="Times New Roman"/>
          <w:szCs w:val="24"/>
        </w:rPr>
      </w:pPr>
      <w:r w:rsidRPr="005A0DF2">
        <w:rPr>
          <w:rFonts w:ascii="Times New Roman" w:hAnsi="Times New Roman"/>
          <w:szCs w:val="24"/>
        </w:rPr>
        <w:t>Biogeographical regions</w:t>
      </w:r>
    </w:p>
    <w:tbl>
      <w:tblPr>
        <w:tblW w:w="10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8"/>
        <w:gridCol w:w="1697"/>
        <w:gridCol w:w="1980"/>
        <w:gridCol w:w="2070"/>
        <w:gridCol w:w="1846"/>
      </w:tblGrid>
      <w:tr w:rsidR="002B458A" w:rsidRPr="005A0DF2" w14:paraId="1DF86BE6" w14:textId="77777777" w:rsidTr="00DA1220">
        <w:trPr>
          <w:trHeight w:val="453"/>
        </w:trPr>
        <w:tc>
          <w:tcPr>
            <w:tcW w:w="2528" w:type="dxa"/>
            <w:shd w:val="clear" w:color="auto" w:fill="auto"/>
          </w:tcPr>
          <w:p w14:paraId="420B64D6" w14:textId="77777777" w:rsidR="002B458A" w:rsidRPr="005A0DF2" w:rsidRDefault="002B458A" w:rsidP="00DA1220">
            <w:pPr>
              <w:jc w:val="both"/>
              <w:rPr>
                <w:rFonts w:ascii="Times New Roman" w:hAnsi="Times New Roman"/>
                <w:sz w:val="20"/>
                <w:szCs w:val="24"/>
                <w:lang w:eastAsia="en-GB"/>
              </w:rPr>
            </w:pPr>
          </w:p>
        </w:tc>
        <w:tc>
          <w:tcPr>
            <w:tcW w:w="1697" w:type="dxa"/>
            <w:shd w:val="clear" w:color="auto" w:fill="auto"/>
          </w:tcPr>
          <w:p w14:paraId="4A2849D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Recorded</w:t>
            </w:r>
          </w:p>
        </w:tc>
        <w:tc>
          <w:tcPr>
            <w:tcW w:w="1980" w:type="dxa"/>
            <w:shd w:val="clear" w:color="auto" w:fill="auto"/>
          </w:tcPr>
          <w:p w14:paraId="06A5D716"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 xml:space="preserve">Established (currently) </w:t>
            </w:r>
          </w:p>
        </w:tc>
        <w:tc>
          <w:tcPr>
            <w:tcW w:w="2070" w:type="dxa"/>
            <w:shd w:val="clear" w:color="auto" w:fill="auto"/>
          </w:tcPr>
          <w:p w14:paraId="233924E3"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 xml:space="preserve">Established (future) </w:t>
            </w:r>
          </w:p>
        </w:tc>
        <w:tc>
          <w:tcPr>
            <w:tcW w:w="1846" w:type="dxa"/>
          </w:tcPr>
          <w:p w14:paraId="6248CD4A"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eastAsia="en-GB"/>
              </w:rPr>
              <w:t>Invasive (currently)</w:t>
            </w:r>
          </w:p>
        </w:tc>
      </w:tr>
      <w:tr w:rsidR="002B458A" w:rsidRPr="005A0DF2" w14:paraId="39726FCB" w14:textId="77777777" w:rsidTr="00DA1220">
        <w:trPr>
          <w:trHeight w:val="226"/>
        </w:trPr>
        <w:tc>
          <w:tcPr>
            <w:tcW w:w="2528" w:type="dxa"/>
            <w:shd w:val="clear" w:color="auto" w:fill="auto"/>
          </w:tcPr>
          <w:p w14:paraId="5E500C20"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Alpine</w:t>
            </w:r>
          </w:p>
        </w:tc>
        <w:tc>
          <w:tcPr>
            <w:tcW w:w="1697" w:type="dxa"/>
            <w:shd w:val="clear" w:color="auto" w:fill="auto"/>
          </w:tcPr>
          <w:p w14:paraId="3FEE22F5" w14:textId="77777777" w:rsidR="002B458A" w:rsidRPr="005A0DF2" w:rsidRDefault="002B458A" w:rsidP="00DA1220">
            <w:pPr>
              <w:jc w:val="both"/>
              <w:rPr>
                <w:rFonts w:ascii="Times New Roman" w:hAnsi="Times New Roman"/>
                <w:sz w:val="20"/>
                <w:szCs w:val="24"/>
                <w:lang w:eastAsia="en-GB"/>
              </w:rPr>
            </w:pPr>
          </w:p>
        </w:tc>
        <w:tc>
          <w:tcPr>
            <w:tcW w:w="1980" w:type="dxa"/>
            <w:shd w:val="clear" w:color="auto" w:fill="auto"/>
          </w:tcPr>
          <w:p w14:paraId="2DBFEA18" w14:textId="77777777" w:rsidR="002B458A" w:rsidRPr="005A0DF2" w:rsidRDefault="002B458A" w:rsidP="00DA1220">
            <w:pPr>
              <w:jc w:val="both"/>
              <w:rPr>
                <w:rFonts w:ascii="Times New Roman" w:hAnsi="Times New Roman"/>
                <w:sz w:val="20"/>
                <w:szCs w:val="24"/>
                <w:lang w:eastAsia="en-GB"/>
              </w:rPr>
            </w:pPr>
          </w:p>
        </w:tc>
        <w:tc>
          <w:tcPr>
            <w:tcW w:w="2070" w:type="dxa"/>
            <w:shd w:val="clear" w:color="auto" w:fill="auto"/>
          </w:tcPr>
          <w:p w14:paraId="3684736F" w14:textId="77777777" w:rsidR="002B458A" w:rsidRPr="005A0DF2" w:rsidRDefault="002B458A" w:rsidP="00DA1220">
            <w:pPr>
              <w:jc w:val="both"/>
              <w:rPr>
                <w:rFonts w:ascii="Times New Roman" w:hAnsi="Times New Roman"/>
                <w:sz w:val="20"/>
                <w:szCs w:val="24"/>
                <w:lang w:eastAsia="en-GB"/>
              </w:rPr>
            </w:pPr>
          </w:p>
        </w:tc>
        <w:tc>
          <w:tcPr>
            <w:tcW w:w="1846" w:type="dxa"/>
          </w:tcPr>
          <w:p w14:paraId="124D4590" w14:textId="77777777" w:rsidR="002B458A" w:rsidRPr="005A0DF2" w:rsidRDefault="002B458A" w:rsidP="00DA1220">
            <w:pPr>
              <w:jc w:val="both"/>
              <w:rPr>
                <w:rFonts w:ascii="Times New Roman" w:hAnsi="Times New Roman"/>
                <w:sz w:val="20"/>
                <w:szCs w:val="24"/>
                <w:lang w:eastAsia="en-GB"/>
              </w:rPr>
            </w:pPr>
          </w:p>
        </w:tc>
      </w:tr>
      <w:tr w:rsidR="002B458A" w:rsidRPr="005A0DF2" w14:paraId="62F64363" w14:textId="77777777" w:rsidTr="00DA1220">
        <w:trPr>
          <w:trHeight w:val="226"/>
        </w:trPr>
        <w:tc>
          <w:tcPr>
            <w:tcW w:w="2528" w:type="dxa"/>
            <w:shd w:val="clear" w:color="auto" w:fill="auto"/>
          </w:tcPr>
          <w:p w14:paraId="7637875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Atlantic</w:t>
            </w:r>
          </w:p>
        </w:tc>
        <w:tc>
          <w:tcPr>
            <w:tcW w:w="1697" w:type="dxa"/>
            <w:shd w:val="clear" w:color="auto" w:fill="auto"/>
          </w:tcPr>
          <w:p w14:paraId="4B5061E9"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65C8F5C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698A57E4"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846" w:type="dxa"/>
          </w:tcPr>
          <w:p w14:paraId="7B5ABC49"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29892B10" w14:textId="77777777" w:rsidTr="00DA1220">
        <w:trPr>
          <w:trHeight w:val="226"/>
        </w:trPr>
        <w:tc>
          <w:tcPr>
            <w:tcW w:w="2528" w:type="dxa"/>
            <w:shd w:val="clear" w:color="auto" w:fill="auto"/>
          </w:tcPr>
          <w:p w14:paraId="1C842B5F"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Black Sea</w:t>
            </w:r>
          </w:p>
        </w:tc>
        <w:tc>
          <w:tcPr>
            <w:tcW w:w="1697" w:type="dxa"/>
            <w:shd w:val="clear" w:color="auto" w:fill="auto"/>
          </w:tcPr>
          <w:p w14:paraId="15809F6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026FD544"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17553094" w14:textId="77777777" w:rsidR="002B458A" w:rsidRPr="005A0DF2" w:rsidRDefault="002B458A" w:rsidP="00DA1220">
            <w:pPr>
              <w:jc w:val="both"/>
              <w:rPr>
                <w:rFonts w:ascii="Times New Roman" w:hAnsi="Times New Roman"/>
                <w:sz w:val="20"/>
                <w:szCs w:val="24"/>
                <w:lang w:eastAsia="en-GB"/>
              </w:rPr>
            </w:pPr>
            <w:r w:rsidRPr="00824BAB">
              <w:rPr>
                <w:rFonts w:ascii="Times New Roman" w:hAnsi="Times New Roman"/>
                <w:sz w:val="20"/>
              </w:rPr>
              <w:t>YES</w:t>
            </w:r>
          </w:p>
        </w:tc>
        <w:tc>
          <w:tcPr>
            <w:tcW w:w="1846" w:type="dxa"/>
          </w:tcPr>
          <w:p w14:paraId="3A354AF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A228B3E" w14:textId="77777777" w:rsidTr="00DA1220">
        <w:trPr>
          <w:trHeight w:val="226"/>
        </w:trPr>
        <w:tc>
          <w:tcPr>
            <w:tcW w:w="2528" w:type="dxa"/>
            <w:shd w:val="clear" w:color="auto" w:fill="auto"/>
          </w:tcPr>
          <w:p w14:paraId="0E45D60A"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Boreal</w:t>
            </w:r>
          </w:p>
        </w:tc>
        <w:tc>
          <w:tcPr>
            <w:tcW w:w="1697" w:type="dxa"/>
            <w:shd w:val="clear" w:color="auto" w:fill="auto"/>
          </w:tcPr>
          <w:p w14:paraId="2830ED37"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78091791"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0FDA058C"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846" w:type="dxa"/>
          </w:tcPr>
          <w:p w14:paraId="3A1386A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3D1BC5D1" w14:textId="77777777" w:rsidTr="00DA1220">
        <w:trPr>
          <w:trHeight w:val="226"/>
        </w:trPr>
        <w:tc>
          <w:tcPr>
            <w:tcW w:w="2528" w:type="dxa"/>
            <w:shd w:val="clear" w:color="auto" w:fill="auto"/>
          </w:tcPr>
          <w:p w14:paraId="3A448EAF"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Continental</w:t>
            </w:r>
          </w:p>
        </w:tc>
        <w:tc>
          <w:tcPr>
            <w:tcW w:w="1697" w:type="dxa"/>
            <w:shd w:val="clear" w:color="auto" w:fill="auto"/>
          </w:tcPr>
          <w:p w14:paraId="73229C2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11CD5013"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0C859C88"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846" w:type="dxa"/>
          </w:tcPr>
          <w:p w14:paraId="7CD2C6A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4BEEE2D" w14:textId="77777777" w:rsidTr="00DA1220">
        <w:trPr>
          <w:trHeight w:val="226"/>
        </w:trPr>
        <w:tc>
          <w:tcPr>
            <w:tcW w:w="2528" w:type="dxa"/>
            <w:shd w:val="clear" w:color="auto" w:fill="auto"/>
          </w:tcPr>
          <w:p w14:paraId="6D80B1F9"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Mediterranean</w:t>
            </w:r>
          </w:p>
        </w:tc>
        <w:tc>
          <w:tcPr>
            <w:tcW w:w="1697" w:type="dxa"/>
            <w:shd w:val="clear" w:color="auto" w:fill="auto"/>
          </w:tcPr>
          <w:p w14:paraId="7D388F7F"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7DE5E6A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77CEAE0B" w14:textId="77777777" w:rsidR="002B458A" w:rsidRPr="005A0DF2" w:rsidRDefault="002B458A" w:rsidP="00DA1220">
            <w:pPr>
              <w:jc w:val="both"/>
              <w:rPr>
                <w:rFonts w:ascii="Times New Roman" w:hAnsi="Times New Roman"/>
                <w:sz w:val="20"/>
                <w:szCs w:val="24"/>
                <w:lang w:eastAsia="en-GB"/>
              </w:rPr>
            </w:pPr>
            <w:r>
              <w:rPr>
                <w:rFonts w:ascii="Times New Roman" w:hAnsi="Times New Roman"/>
                <w:sz w:val="20"/>
                <w:szCs w:val="24"/>
                <w:lang w:eastAsia="en-GB"/>
              </w:rPr>
              <w:t>YES</w:t>
            </w:r>
          </w:p>
        </w:tc>
        <w:tc>
          <w:tcPr>
            <w:tcW w:w="1846" w:type="dxa"/>
          </w:tcPr>
          <w:p w14:paraId="4EF7D54E"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1A77E606" w14:textId="77777777" w:rsidTr="00DA1220">
        <w:trPr>
          <w:trHeight w:val="226"/>
        </w:trPr>
        <w:tc>
          <w:tcPr>
            <w:tcW w:w="2528" w:type="dxa"/>
            <w:shd w:val="clear" w:color="auto" w:fill="auto"/>
          </w:tcPr>
          <w:p w14:paraId="7BC3E9D8"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Pannonian</w:t>
            </w:r>
          </w:p>
        </w:tc>
        <w:tc>
          <w:tcPr>
            <w:tcW w:w="1697" w:type="dxa"/>
            <w:shd w:val="clear" w:color="auto" w:fill="auto"/>
          </w:tcPr>
          <w:p w14:paraId="25EEF7D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5BA683AA"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1E15F012" w14:textId="03A3F6FC" w:rsidR="002B458A" w:rsidRPr="005A0DF2" w:rsidRDefault="00B47C96" w:rsidP="00DA1220">
            <w:pPr>
              <w:jc w:val="both"/>
              <w:rPr>
                <w:rFonts w:ascii="Times New Roman" w:hAnsi="Times New Roman"/>
                <w:sz w:val="20"/>
                <w:szCs w:val="24"/>
                <w:lang w:eastAsia="en-GB"/>
              </w:rPr>
            </w:pPr>
            <w:r>
              <w:rPr>
                <w:rFonts w:ascii="Times New Roman" w:hAnsi="Times New Roman"/>
              </w:rPr>
              <w:t>YES</w:t>
            </w:r>
          </w:p>
        </w:tc>
        <w:tc>
          <w:tcPr>
            <w:tcW w:w="1846" w:type="dxa"/>
          </w:tcPr>
          <w:p w14:paraId="4AA797D0"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r w:rsidR="002B458A" w:rsidRPr="005A0DF2" w14:paraId="6072EDE3" w14:textId="77777777" w:rsidTr="00DA1220">
        <w:trPr>
          <w:trHeight w:val="226"/>
        </w:trPr>
        <w:tc>
          <w:tcPr>
            <w:tcW w:w="2528" w:type="dxa"/>
            <w:shd w:val="clear" w:color="auto" w:fill="auto"/>
          </w:tcPr>
          <w:p w14:paraId="04C03765" w14:textId="77777777" w:rsidR="002B458A" w:rsidRPr="005A0DF2" w:rsidRDefault="002B458A" w:rsidP="00DA1220">
            <w:pPr>
              <w:jc w:val="both"/>
              <w:rPr>
                <w:rFonts w:ascii="Times New Roman" w:hAnsi="Times New Roman"/>
                <w:sz w:val="20"/>
                <w:szCs w:val="24"/>
                <w:lang w:eastAsia="en-GB"/>
              </w:rPr>
            </w:pPr>
            <w:r w:rsidRPr="005A0DF2">
              <w:rPr>
                <w:rFonts w:ascii="Times New Roman" w:hAnsi="Times New Roman"/>
                <w:sz w:val="20"/>
                <w:szCs w:val="24"/>
                <w:lang w:val="en-US" w:eastAsia="en-GB"/>
              </w:rPr>
              <w:t>Steppic</w:t>
            </w:r>
          </w:p>
        </w:tc>
        <w:tc>
          <w:tcPr>
            <w:tcW w:w="1697" w:type="dxa"/>
            <w:shd w:val="clear" w:color="auto" w:fill="auto"/>
          </w:tcPr>
          <w:p w14:paraId="5D19CE8B"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980" w:type="dxa"/>
            <w:shd w:val="clear" w:color="auto" w:fill="auto"/>
          </w:tcPr>
          <w:p w14:paraId="421594D2"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2070" w:type="dxa"/>
            <w:shd w:val="clear" w:color="auto" w:fill="auto"/>
          </w:tcPr>
          <w:p w14:paraId="50FB0C76"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c>
          <w:tcPr>
            <w:tcW w:w="1846" w:type="dxa"/>
          </w:tcPr>
          <w:p w14:paraId="4A19F258" w14:textId="77777777" w:rsidR="002B458A" w:rsidRPr="005A0DF2" w:rsidRDefault="002B458A" w:rsidP="00DA1220">
            <w:pPr>
              <w:jc w:val="both"/>
              <w:rPr>
                <w:rFonts w:ascii="Times New Roman" w:hAnsi="Times New Roman"/>
                <w:sz w:val="20"/>
                <w:szCs w:val="24"/>
                <w:lang w:eastAsia="en-GB"/>
              </w:rPr>
            </w:pPr>
            <w:r w:rsidRPr="00425185">
              <w:rPr>
                <w:rFonts w:ascii="Times New Roman" w:hAnsi="Times New Roman"/>
              </w:rPr>
              <w:t>–</w:t>
            </w:r>
          </w:p>
        </w:tc>
      </w:tr>
    </w:tbl>
    <w:p w14:paraId="341D0817" w14:textId="77777777" w:rsidR="002B458A" w:rsidRDefault="002B458A" w:rsidP="002B458A">
      <w:pPr>
        <w:rPr>
          <w:lang w:val="en-US"/>
        </w:rPr>
      </w:pPr>
    </w:p>
    <w:p w14:paraId="58CC200A" w14:textId="309B4233" w:rsidR="002B458A" w:rsidRPr="00E4045A" w:rsidRDefault="002B458A" w:rsidP="002B458A">
      <w:pPr>
        <w:jc w:val="both"/>
        <w:rPr>
          <w:rFonts w:ascii="Times New Roman" w:hAnsi="Times New Roman"/>
          <w:sz w:val="20"/>
        </w:rPr>
      </w:pPr>
      <w:r w:rsidRPr="00824BAB">
        <w:rPr>
          <w:rFonts w:ascii="Times New Roman" w:hAnsi="Times New Roman"/>
          <w:b/>
          <w:sz w:val="20"/>
        </w:rPr>
        <w:t>YES</w:t>
      </w:r>
      <w:r w:rsidRPr="00E4045A">
        <w:rPr>
          <w:rFonts w:ascii="Times New Roman" w:hAnsi="Times New Roman"/>
          <w:sz w:val="20"/>
        </w:rPr>
        <w:t>: if recorded in natural environment, established or invasive</w:t>
      </w:r>
      <w:r w:rsidR="00E95BC8">
        <w:rPr>
          <w:rFonts w:ascii="Times New Roman" w:hAnsi="Times New Roman"/>
          <w:sz w:val="20"/>
        </w:rPr>
        <w:t xml:space="preserve"> or can occur under future climate</w:t>
      </w:r>
      <w:r w:rsidRPr="00E4045A">
        <w:rPr>
          <w:rFonts w:ascii="Times New Roman" w:hAnsi="Times New Roman"/>
          <w:sz w:val="20"/>
        </w:rPr>
        <w:t xml:space="preserve">; </w:t>
      </w:r>
      <w:r w:rsidRPr="00824BAB">
        <w:rPr>
          <w:rFonts w:ascii="Times New Roman" w:hAnsi="Times New Roman"/>
          <w:b/>
          <w:sz w:val="20"/>
        </w:rPr>
        <w:t>–</w:t>
      </w:r>
      <w:r w:rsidRPr="00E4045A">
        <w:rPr>
          <w:rFonts w:ascii="Times New Roman" w:hAnsi="Times New Roman"/>
          <w:sz w:val="20"/>
        </w:rPr>
        <w:t xml:space="preserve"> if not recorded, established or invasive; </w:t>
      </w:r>
      <w:r w:rsidRPr="00824BAB">
        <w:rPr>
          <w:rFonts w:ascii="Times New Roman" w:hAnsi="Times New Roman"/>
          <w:b/>
          <w:sz w:val="20"/>
        </w:rPr>
        <w:t xml:space="preserve">? </w:t>
      </w:r>
      <w:r w:rsidRPr="00E4045A">
        <w:rPr>
          <w:rFonts w:ascii="Times New Roman" w:hAnsi="Times New Roman"/>
          <w:sz w:val="20"/>
        </w:rPr>
        <w:t>Unknown</w:t>
      </w:r>
    </w:p>
    <w:p w14:paraId="7938002A" w14:textId="6512FC93" w:rsidR="00134BCF" w:rsidRPr="0030541A" w:rsidRDefault="00134BCF" w:rsidP="004B1809">
      <w:pPr>
        <w:rPr>
          <w:rFonts w:ascii="Times New Roman" w:hAnsi="Times New Roman"/>
          <w:szCs w:val="22"/>
          <w:lang w:val="en-US"/>
        </w:rPr>
        <w:sectPr w:rsidR="00134BCF" w:rsidRPr="0030541A" w:rsidSect="009E10C3">
          <w:footnotePr>
            <w:pos w:val="beneathText"/>
          </w:footnotePr>
          <w:endnotePr>
            <w:numFmt w:val="decimal"/>
          </w:endnotePr>
          <w:pgSz w:w="11906" w:h="16838" w:code="9"/>
          <w:pgMar w:top="794" w:right="1134" w:bottom="567" w:left="1418" w:header="454" w:footer="454" w:gutter="0"/>
          <w:cols w:space="720"/>
          <w:titlePg/>
          <w:docGrid w:linePitch="299"/>
        </w:sectPr>
      </w:pPr>
    </w:p>
    <w:p w14:paraId="7742DE2E" w14:textId="7B9CB32D" w:rsidR="009E10C3" w:rsidRPr="000C76AB" w:rsidRDefault="009E10C3" w:rsidP="00F05664">
      <w:pPr>
        <w:tabs>
          <w:tab w:val="left" w:pos="2700"/>
        </w:tabs>
        <w:jc w:val="center"/>
        <w:rPr>
          <w:rFonts w:ascii="Times New Roman" w:hAnsi="Times New Roman"/>
          <w:b/>
          <w:sz w:val="24"/>
          <w:szCs w:val="22"/>
        </w:rPr>
      </w:pPr>
      <w:bookmarkStart w:id="50" w:name="_Toc530558105"/>
      <w:r w:rsidRPr="00EB2A55">
        <w:rPr>
          <w:rStyle w:val="Heading1Char"/>
        </w:rPr>
        <w:lastRenderedPageBreak/>
        <w:t xml:space="preserve">Appendix </w:t>
      </w:r>
      <w:r w:rsidR="00134BCF" w:rsidRPr="00EB2A55">
        <w:rPr>
          <w:rStyle w:val="Heading1Char"/>
        </w:rPr>
        <w:t>5</w:t>
      </w:r>
      <w:r w:rsidR="00EB2A55" w:rsidRPr="00EB2A55">
        <w:rPr>
          <w:rStyle w:val="Heading1Char"/>
        </w:rPr>
        <w:t>: Distribution maps</w:t>
      </w:r>
      <w:bookmarkEnd w:id="50"/>
      <w:r w:rsidR="00F05664">
        <w:rPr>
          <w:rStyle w:val="FootnoteReference"/>
          <w:rFonts w:ascii="Times New Roman" w:hAnsi="Times New Roman"/>
          <w:b/>
          <w:sz w:val="24"/>
          <w:szCs w:val="22"/>
        </w:rPr>
        <w:footnoteReference w:id="4"/>
      </w:r>
    </w:p>
    <w:p w14:paraId="2714DFCA" w14:textId="1390E02F" w:rsidR="009E10C3" w:rsidRDefault="00A000F5" w:rsidP="004B1809">
      <w:pPr>
        <w:tabs>
          <w:tab w:val="left" w:pos="2700"/>
        </w:tabs>
        <w:rPr>
          <w:rFonts w:ascii="Times New Roman" w:hAnsi="Times New Roman"/>
          <w:szCs w:val="22"/>
        </w:rPr>
      </w:pPr>
      <w:r>
        <w:rPr>
          <w:noProof/>
          <w:lang w:eastAsia="en-GB"/>
        </w:rPr>
        <w:drawing>
          <wp:anchor distT="0" distB="0" distL="114300" distR="114300" simplePos="0" relativeHeight="251672576" behindDoc="1" locked="0" layoutInCell="1" allowOverlap="1" wp14:anchorId="2BD2F9DA" wp14:editId="6B2C7FEF">
            <wp:simplePos x="0" y="0"/>
            <wp:positionH relativeFrom="column">
              <wp:posOffset>1087755</wp:posOffset>
            </wp:positionH>
            <wp:positionV relativeFrom="paragraph">
              <wp:posOffset>6350</wp:posOffset>
            </wp:positionV>
            <wp:extent cx="6785610" cy="4342765"/>
            <wp:effectExtent l="0" t="0" r="0" b="635"/>
            <wp:wrapTight wrapText="bothSides">
              <wp:wrapPolygon edited="0">
                <wp:start x="0" y="0"/>
                <wp:lineTo x="0" y="21508"/>
                <wp:lineTo x="21527" y="21508"/>
                <wp:lineTo x="21527" y="0"/>
                <wp:lineTo x="0" y="0"/>
              </wp:wrapPolygon>
            </wp:wrapTight>
            <wp:docPr id="23" name="Picture 23" descr="C:\Users\rt.EPPO\AppData\Local\Microsoft\Windows\INetCache\Content.Word\Fig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t.EPPO\AppData\Local\Microsoft\Windows\INetCache\Content.Word\Fig 6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85610" cy="4342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89A9E4" w14:textId="1D03DB90" w:rsidR="009E10C3" w:rsidRDefault="009E10C3" w:rsidP="004B1809">
      <w:pPr>
        <w:tabs>
          <w:tab w:val="left" w:pos="2700"/>
        </w:tabs>
        <w:rPr>
          <w:rFonts w:ascii="Times New Roman" w:hAnsi="Times New Roman"/>
          <w:szCs w:val="22"/>
        </w:rPr>
      </w:pPr>
    </w:p>
    <w:p w14:paraId="68CEDAC3" w14:textId="68BC1C27" w:rsidR="009E10C3" w:rsidRDefault="009E10C3" w:rsidP="009E10C3">
      <w:pPr>
        <w:tabs>
          <w:tab w:val="left" w:pos="1815"/>
        </w:tabs>
        <w:rPr>
          <w:rFonts w:ascii="Times New Roman" w:hAnsi="Times New Roman"/>
          <w:szCs w:val="22"/>
        </w:rPr>
      </w:pPr>
    </w:p>
    <w:p w14:paraId="0664AFDE" w14:textId="0D7FE610" w:rsidR="008F02FF" w:rsidRDefault="008F02FF" w:rsidP="009E10C3">
      <w:pPr>
        <w:tabs>
          <w:tab w:val="left" w:pos="1815"/>
        </w:tabs>
        <w:rPr>
          <w:rFonts w:ascii="Times New Roman" w:hAnsi="Times New Roman"/>
          <w:szCs w:val="22"/>
        </w:rPr>
      </w:pPr>
    </w:p>
    <w:p w14:paraId="2C75C63D" w14:textId="28DA5B15" w:rsidR="008F02FF" w:rsidRDefault="008F02FF" w:rsidP="009E10C3">
      <w:pPr>
        <w:tabs>
          <w:tab w:val="left" w:pos="1815"/>
        </w:tabs>
        <w:rPr>
          <w:rFonts w:ascii="Times New Roman" w:hAnsi="Times New Roman"/>
          <w:szCs w:val="22"/>
        </w:rPr>
      </w:pPr>
    </w:p>
    <w:p w14:paraId="12F45C06" w14:textId="4476AEAF" w:rsidR="008F02FF" w:rsidRDefault="008F02FF" w:rsidP="009E10C3">
      <w:pPr>
        <w:tabs>
          <w:tab w:val="left" w:pos="1815"/>
        </w:tabs>
        <w:rPr>
          <w:rFonts w:ascii="Times New Roman" w:hAnsi="Times New Roman"/>
          <w:szCs w:val="22"/>
        </w:rPr>
      </w:pPr>
    </w:p>
    <w:p w14:paraId="3B46AA51" w14:textId="4402C675" w:rsidR="008F02FF" w:rsidRDefault="008F02FF" w:rsidP="009E10C3">
      <w:pPr>
        <w:tabs>
          <w:tab w:val="left" w:pos="1815"/>
        </w:tabs>
        <w:rPr>
          <w:rFonts w:ascii="Times New Roman" w:hAnsi="Times New Roman"/>
          <w:szCs w:val="22"/>
        </w:rPr>
      </w:pPr>
    </w:p>
    <w:p w14:paraId="70387465" w14:textId="6B461153" w:rsidR="008F02FF" w:rsidRDefault="008F02FF" w:rsidP="009E10C3">
      <w:pPr>
        <w:tabs>
          <w:tab w:val="left" w:pos="1815"/>
        </w:tabs>
        <w:rPr>
          <w:rFonts w:ascii="Times New Roman" w:hAnsi="Times New Roman"/>
          <w:szCs w:val="22"/>
        </w:rPr>
      </w:pPr>
    </w:p>
    <w:p w14:paraId="152200FD" w14:textId="59CE59CD" w:rsidR="008F02FF" w:rsidRDefault="008F02FF" w:rsidP="009E10C3">
      <w:pPr>
        <w:tabs>
          <w:tab w:val="left" w:pos="1815"/>
        </w:tabs>
        <w:rPr>
          <w:rFonts w:ascii="Times New Roman" w:hAnsi="Times New Roman"/>
          <w:szCs w:val="22"/>
        </w:rPr>
      </w:pPr>
    </w:p>
    <w:p w14:paraId="5C57FB9E" w14:textId="7EE7BA73" w:rsidR="008F02FF" w:rsidRDefault="008F02FF" w:rsidP="009E10C3">
      <w:pPr>
        <w:tabs>
          <w:tab w:val="left" w:pos="1815"/>
        </w:tabs>
        <w:rPr>
          <w:rFonts w:ascii="Times New Roman" w:hAnsi="Times New Roman"/>
          <w:szCs w:val="22"/>
        </w:rPr>
      </w:pPr>
    </w:p>
    <w:p w14:paraId="1AE8C42B" w14:textId="0831E6A1" w:rsidR="008F02FF" w:rsidRDefault="008F02FF" w:rsidP="009E10C3">
      <w:pPr>
        <w:tabs>
          <w:tab w:val="left" w:pos="1815"/>
        </w:tabs>
        <w:rPr>
          <w:rFonts w:ascii="Times New Roman" w:hAnsi="Times New Roman"/>
          <w:szCs w:val="22"/>
        </w:rPr>
      </w:pPr>
    </w:p>
    <w:p w14:paraId="7D695CF1" w14:textId="4C296D91" w:rsidR="008F02FF" w:rsidRDefault="008F02FF" w:rsidP="009E10C3">
      <w:pPr>
        <w:tabs>
          <w:tab w:val="left" w:pos="1815"/>
        </w:tabs>
        <w:rPr>
          <w:rFonts w:ascii="Times New Roman" w:hAnsi="Times New Roman"/>
          <w:szCs w:val="22"/>
        </w:rPr>
      </w:pPr>
    </w:p>
    <w:p w14:paraId="6C5D3F7F" w14:textId="4CB9B5FE" w:rsidR="008F02FF" w:rsidRDefault="008F02FF" w:rsidP="009E10C3">
      <w:pPr>
        <w:tabs>
          <w:tab w:val="left" w:pos="1815"/>
        </w:tabs>
        <w:rPr>
          <w:rFonts w:ascii="Times New Roman" w:hAnsi="Times New Roman"/>
          <w:szCs w:val="22"/>
        </w:rPr>
      </w:pPr>
    </w:p>
    <w:p w14:paraId="0B87A858" w14:textId="3645B6F6" w:rsidR="008F02FF" w:rsidRDefault="008F02FF" w:rsidP="009E10C3">
      <w:pPr>
        <w:tabs>
          <w:tab w:val="left" w:pos="1815"/>
        </w:tabs>
        <w:rPr>
          <w:rFonts w:ascii="Times New Roman" w:hAnsi="Times New Roman"/>
          <w:szCs w:val="22"/>
        </w:rPr>
      </w:pPr>
    </w:p>
    <w:p w14:paraId="2B88BB6F" w14:textId="53A27A4E" w:rsidR="008F02FF" w:rsidRDefault="008F02FF" w:rsidP="009E10C3">
      <w:pPr>
        <w:tabs>
          <w:tab w:val="left" w:pos="1815"/>
        </w:tabs>
        <w:rPr>
          <w:rFonts w:ascii="Times New Roman" w:hAnsi="Times New Roman"/>
          <w:szCs w:val="22"/>
        </w:rPr>
      </w:pPr>
    </w:p>
    <w:p w14:paraId="1B3AD9B4" w14:textId="73FF8D32" w:rsidR="008F02FF" w:rsidRDefault="008F02FF" w:rsidP="009E10C3">
      <w:pPr>
        <w:tabs>
          <w:tab w:val="left" w:pos="1815"/>
        </w:tabs>
        <w:rPr>
          <w:rFonts w:ascii="Times New Roman" w:hAnsi="Times New Roman"/>
          <w:szCs w:val="22"/>
        </w:rPr>
      </w:pPr>
    </w:p>
    <w:p w14:paraId="2DD8A263" w14:textId="6539D852" w:rsidR="008F02FF" w:rsidRDefault="008F02FF" w:rsidP="009E10C3">
      <w:pPr>
        <w:tabs>
          <w:tab w:val="left" w:pos="1815"/>
        </w:tabs>
        <w:rPr>
          <w:rFonts w:ascii="Times New Roman" w:hAnsi="Times New Roman"/>
          <w:szCs w:val="22"/>
        </w:rPr>
      </w:pPr>
    </w:p>
    <w:p w14:paraId="772CADC2" w14:textId="3D43C56D" w:rsidR="008F02FF" w:rsidRDefault="008F02FF" w:rsidP="009E10C3">
      <w:pPr>
        <w:tabs>
          <w:tab w:val="left" w:pos="1815"/>
        </w:tabs>
        <w:rPr>
          <w:rFonts w:ascii="Times New Roman" w:hAnsi="Times New Roman"/>
          <w:szCs w:val="22"/>
        </w:rPr>
      </w:pPr>
    </w:p>
    <w:p w14:paraId="6BF9AE01" w14:textId="3603233D" w:rsidR="008F02FF" w:rsidRDefault="008F02FF" w:rsidP="009E10C3">
      <w:pPr>
        <w:tabs>
          <w:tab w:val="left" w:pos="1815"/>
        </w:tabs>
        <w:rPr>
          <w:rFonts w:ascii="Times New Roman" w:hAnsi="Times New Roman"/>
          <w:szCs w:val="22"/>
        </w:rPr>
      </w:pPr>
    </w:p>
    <w:p w14:paraId="316BBC7E" w14:textId="071538BE" w:rsidR="008F02FF" w:rsidRDefault="008F02FF" w:rsidP="009E10C3">
      <w:pPr>
        <w:tabs>
          <w:tab w:val="left" w:pos="1815"/>
        </w:tabs>
        <w:rPr>
          <w:rFonts w:ascii="Times New Roman" w:hAnsi="Times New Roman"/>
          <w:szCs w:val="22"/>
        </w:rPr>
      </w:pPr>
    </w:p>
    <w:p w14:paraId="542E7450" w14:textId="3CC14A56" w:rsidR="008F02FF" w:rsidRDefault="008F02FF" w:rsidP="009E10C3">
      <w:pPr>
        <w:tabs>
          <w:tab w:val="left" w:pos="1815"/>
        </w:tabs>
        <w:rPr>
          <w:rFonts w:ascii="Times New Roman" w:hAnsi="Times New Roman"/>
          <w:szCs w:val="22"/>
        </w:rPr>
      </w:pPr>
    </w:p>
    <w:p w14:paraId="5E4DA3CD" w14:textId="150AEDC9" w:rsidR="008F02FF" w:rsidRDefault="008F02FF" w:rsidP="009E10C3">
      <w:pPr>
        <w:tabs>
          <w:tab w:val="left" w:pos="1815"/>
        </w:tabs>
        <w:rPr>
          <w:rFonts w:ascii="Times New Roman" w:hAnsi="Times New Roman"/>
          <w:szCs w:val="22"/>
        </w:rPr>
      </w:pPr>
    </w:p>
    <w:p w14:paraId="5F50E952" w14:textId="226EBAAF" w:rsidR="008F02FF" w:rsidRDefault="008F02FF" w:rsidP="009E10C3">
      <w:pPr>
        <w:tabs>
          <w:tab w:val="left" w:pos="1815"/>
        </w:tabs>
        <w:rPr>
          <w:rFonts w:ascii="Times New Roman" w:hAnsi="Times New Roman"/>
          <w:szCs w:val="22"/>
        </w:rPr>
      </w:pPr>
    </w:p>
    <w:p w14:paraId="0CFC947C" w14:textId="272DB045" w:rsidR="008F02FF" w:rsidRDefault="008F02FF" w:rsidP="009E10C3">
      <w:pPr>
        <w:tabs>
          <w:tab w:val="left" w:pos="1815"/>
        </w:tabs>
        <w:rPr>
          <w:rFonts w:ascii="Times New Roman" w:hAnsi="Times New Roman"/>
          <w:szCs w:val="22"/>
        </w:rPr>
      </w:pPr>
    </w:p>
    <w:p w14:paraId="1ED01F42" w14:textId="390D48B1" w:rsidR="008F02FF" w:rsidRDefault="008F02FF" w:rsidP="009E10C3">
      <w:pPr>
        <w:tabs>
          <w:tab w:val="left" w:pos="1815"/>
        </w:tabs>
        <w:rPr>
          <w:rFonts w:ascii="Times New Roman" w:hAnsi="Times New Roman"/>
          <w:szCs w:val="22"/>
        </w:rPr>
      </w:pPr>
    </w:p>
    <w:p w14:paraId="4DAA7BA0" w14:textId="0F44EEAA" w:rsidR="008F02FF" w:rsidRDefault="008F02FF" w:rsidP="009E10C3">
      <w:pPr>
        <w:tabs>
          <w:tab w:val="left" w:pos="1815"/>
        </w:tabs>
        <w:rPr>
          <w:rFonts w:ascii="Times New Roman" w:hAnsi="Times New Roman"/>
          <w:szCs w:val="22"/>
        </w:rPr>
      </w:pPr>
    </w:p>
    <w:p w14:paraId="6284B8D0" w14:textId="4A50D220" w:rsidR="008F02FF" w:rsidRDefault="008F02FF" w:rsidP="009E10C3">
      <w:pPr>
        <w:tabs>
          <w:tab w:val="left" w:pos="1815"/>
        </w:tabs>
        <w:rPr>
          <w:rFonts w:ascii="Times New Roman" w:hAnsi="Times New Roman"/>
          <w:szCs w:val="22"/>
        </w:rPr>
      </w:pPr>
    </w:p>
    <w:p w14:paraId="199A057F" w14:textId="76341A56" w:rsidR="008F02FF" w:rsidRDefault="008F02FF" w:rsidP="009E10C3">
      <w:pPr>
        <w:tabs>
          <w:tab w:val="left" w:pos="1815"/>
        </w:tabs>
        <w:rPr>
          <w:rFonts w:ascii="Times New Roman" w:hAnsi="Times New Roman"/>
          <w:szCs w:val="22"/>
        </w:rPr>
      </w:pPr>
    </w:p>
    <w:p w14:paraId="37F520A6" w14:textId="77777777" w:rsidR="00A000F5" w:rsidRPr="009E10C3" w:rsidRDefault="00A000F5" w:rsidP="00A000F5">
      <w:pPr>
        <w:tabs>
          <w:tab w:val="left" w:pos="2700"/>
        </w:tabs>
        <w:jc w:val="center"/>
        <w:rPr>
          <w:rFonts w:ascii="Times New Roman" w:hAnsi="Times New Roman"/>
          <w:sz w:val="24"/>
          <w:szCs w:val="22"/>
        </w:rPr>
      </w:pPr>
      <w:r>
        <w:rPr>
          <w:rFonts w:ascii="Times New Roman" w:hAnsi="Times New Roman"/>
          <w:sz w:val="24"/>
          <w:szCs w:val="22"/>
        </w:rPr>
        <w:t xml:space="preserve">Fig. 1 </w:t>
      </w:r>
      <w:r w:rsidRPr="009E10C3">
        <w:rPr>
          <w:rFonts w:ascii="Times New Roman" w:hAnsi="Times New Roman"/>
          <w:sz w:val="24"/>
          <w:szCs w:val="22"/>
        </w:rPr>
        <w:t>Distribution maps for world map</w:t>
      </w:r>
    </w:p>
    <w:p w14:paraId="5148DA05" w14:textId="765D8371" w:rsidR="008F02FF" w:rsidRDefault="008F02FF" w:rsidP="009E10C3">
      <w:pPr>
        <w:tabs>
          <w:tab w:val="left" w:pos="1815"/>
        </w:tabs>
        <w:rPr>
          <w:rFonts w:ascii="Times New Roman" w:hAnsi="Times New Roman"/>
          <w:szCs w:val="22"/>
        </w:rPr>
      </w:pPr>
    </w:p>
    <w:p w14:paraId="7C887EE8" w14:textId="299F73A4" w:rsidR="008F02FF" w:rsidRDefault="008F02FF" w:rsidP="009E10C3">
      <w:pPr>
        <w:tabs>
          <w:tab w:val="left" w:pos="1815"/>
        </w:tabs>
        <w:rPr>
          <w:rFonts w:ascii="Times New Roman" w:hAnsi="Times New Roman"/>
          <w:szCs w:val="22"/>
        </w:rPr>
      </w:pPr>
    </w:p>
    <w:p w14:paraId="7A566789" w14:textId="77777777" w:rsidR="008F02FF" w:rsidRDefault="008F02FF" w:rsidP="009E10C3">
      <w:pPr>
        <w:tabs>
          <w:tab w:val="left" w:pos="1815"/>
        </w:tabs>
        <w:rPr>
          <w:rFonts w:ascii="Times New Roman" w:hAnsi="Times New Roman"/>
          <w:szCs w:val="22"/>
        </w:rPr>
        <w:sectPr w:rsidR="008F02FF" w:rsidSect="008F02FF">
          <w:footnotePr>
            <w:pos w:val="beneathText"/>
          </w:footnotePr>
          <w:endnotePr>
            <w:numFmt w:val="decimal"/>
          </w:endnotePr>
          <w:pgSz w:w="16838" w:h="11906" w:orient="landscape" w:code="9"/>
          <w:pgMar w:top="1418" w:right="794" w:bottom="1134" w:left="567" w:header="454" w:footer="454" w:gutter="0"/>
          <w:cols w:space="720"/>
          <w:titlePg/>
          <w:docGrid w:linePitch="299"/>
        </w:sectPr>
      </w:pPr>
    </w:p>
    <w:p w14:paraId="652434B7" w14:textId="1C72C759" w:rsidR="008F02FF" w:rsidRDefault="008F02FF" w:rsidP="009E10C3">
      <w:pPr>
        <w:tabs>
          <w:tab w:val="left" w:pos="1815"/>
        </w:tabs>
        <w:rPr>
          <w:rFonts w:ascii="Times New Roman" w:hAnsi="Times New Roman"/>
          <w:szCs w:val="22"/>
        </w:rPr>
      </w:pPr>
    </w:p>
    <w:p w14:paraId="60E13867" w14:textId="4D39497B" w:rsidR="005F5DDB" w:rsidRDefault="005F5DDB" w:rsidP="009E10C3">
      <w:pPr>
        <w:tabs>
          <w:tab w:val="left" w:pos="1815"/>
        </w:tabs>
        <w:rPr>
          <w:rFonts w:ascii="Times New Roman" w:hAnsi="Times New Roman"/>
          <w:szCs w:val="22"/>
        </w:rPr>
      </w:pPr>
    </w:p>
    <w:p w14:paraId="29C4C73B" w14:textId="74E9DF9B" w:rsidR="005F5DDB" w:rsidRDefault="005F5DDB" w:rsidP="009E10C3">
      <w:pPr>
        <w:tabs>
          <w:tab w:val="left" w:pos="1815"/>
        </w:tabs>
        <w:rPr>
          <w:rFonts w:ascii="Times New Roman" w:hAnsi="Times New Roman"/>
          <w:szCs w:val="22"/>
        </w:rPr>
      </w:pPr>
      <w:r>
        <w:rPr>
          <w:noProof/>
          <w:lang w:eastAsia="en-GB"/>
        </w:rPr>
        <w:drawing>
          <wp:inline distT="0" distB="0" distL="0" distR="0" wp14:anchorId="2B042D76" wp14:editId="6CEA0045">
            <wp:extent cx="5715000" cy="5715000"/>
            <wp:effectExtent l="0" t="0" r="0" b="0"/>
            <wp:docPr id="24" name="Picture 24" descr="C:\Users\rt.EPPO\AppData\Local\Microsoft\Windows\INetCache\Content.Word\Fig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t.EPPO\AppData\Local\Microsoft\Windows\INetCache\Content.Word\Fig 5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2784C7AC" w14:textId="77777777" w:rsidR="005F5DDB" w:rsidRPr="005F5DDB" w:rsidRDefault="005F5DDB" w:rsidP="005F5DDB">
      <w:pPr>
        <w:rPr>
          <w:rFonts w:ascii="Times New Roman" w:hAnsi="Times New Roman"/>
          <w:szCs w:val="22"/>
        </w:rPr>
      </w:pPr>
    </w:p>
    <w:p w14:paraId="38F31902" w14:textId="77777777" w:rsidR="005F5DDB" w:rsidRPr="005F5DDB" w:rsidRDefault="005F5DDB" w:rsidP="005F5DDB">
      <w:pPr>
        <w:rPr>
          <w:rFonts w:ascii="Times New Roman" w:hAnsi="Times New Roman"/>
          <w:szCs w:val="22"/>
        </w:rPr>
      </w:pPr>
    </w:p>
    <w:p w14:paraId="4B34296E" w14:textId="73201677" w:rsidR="005F5DDB" w:rsidRDefault="005F5DDB" w:rsidP="005F5DDB">
      <w:pPr>
        <w:rPr>
          <w:rFonts w:ascii="Times New Roman" w:hAnsi="Times New Roman"/>
          <w:szCs w:val="22"/>
        </w:rPr>
      </w:pPr>
    </w:p>
    <w:p w14:paraId="38C0CFDA" w14:textId="4059BD47" w:rsidR="00A000F5" w:rsidRDefault="00A000F5" w:rsidP="00A000F5">
      <w:pPr>
        <w:tabs>
          <w:tab w:val="left" w:pos="1815"/>
        </w:tabs>
        <w:rPr>
          <w:rFonts w:ascii="Times New Roman" w:hAnsi="Times New Roman"/>
          <w:szCs w:val="22"/>
        </w:rPr>
      </w:pPr>
      <w:r>
        <w:rPr>
          <w:rFonts w:ascii="Times New Roman" w:hAnsi="Times New Roman"/>
          <w:szCs w:val="22"/>
        </w:rPr>
        <w:t xml:space="preserve">Fig. 2. Distribution map for </w:t>
      </w:r>
      <w:r w:rsidRPr="00134BCF">
        <w:rPr>
          <w:rFonts w:ascii="Times New Roman" w:hAnsi="Times New Roman"/>
          <w:i/>
          <w:szCs w:val="22"/>
        </w:rPr>
        <w:t>Cortaderia jubata in</w:t>
      </w:r>
      <w:r>
        <w:rPr>
          <w:rFonts w:ascii="Times New Roman" w:hAnsi="Times New Roman"/>
          <w:szCs w:val="22"/>
        </w:rPr>
        <w:t xml:space="preserve"> North America</w:t>
      </w:r>
    </w:p>
    <w:p w14:paraId="310AC798" w14:textId="3A471031" w:rsidR="005F5DDB" w:rsidRDefault="005F5DDB" w:rsidP="005F5DDB">
      <w:pPr>
        <w:rPr>
          <w:rFonts w:ascii="Times New Roman" w:hAnsi="Times New Roman"/>
          <w:szCs w:val="22"/>
        </w:rPr>
      </w:pPr>
    </w:p>
    <w:p w14:paraId="5344EDB5" w14:textId="3375CE7C" w:rsidR="005F5DDB" w:rsidRDefault="005F5DDB" w:rsidP="005F5DDB">
      <w:pPr>
        <w:rPr>
          <w:rFonts w:ascii="Times New Roman" w:hAnsi="Times New Roman"/>
          <w:szCs w:val="22"/>
        </w:rPr>
      </w:pPr>
    </w:p>
    <w:p w14:paraId="497F2E68" w14:textId="53ED39B8" w:rsidR="005F5DDB" w:rsidRDefault="005F5DDB" w:rsidP="005F5DDB">
      <w:pPr>
        <w:rPr>
          <w:rFonts w:ascii="Times New Roman" w:hAnsi="Times New Roman"/>
          <w:szCs w:val="22"/>
        </w:rPr>
      </w:pPr>
    </w:p>
    <w:p w14:paraId="4ECC1817" w14:textId="638BACBB" w:rsidR="005F5DDB" w:rsidRDefault="005F5DDB" w:rsidP="005F5DDB">
      <w:pPr>
        <w:rPr>
          <w:rFonts w:ascii="Times New Roman" w:hAnsi="Times New Roman"/>
          <w:szCs w:val="22"/>
        </w:rPr>
      </w:pPr>
    </w:p>
    <w:p w14:paraId="006E5E19" w14:textId="4217BD35" w:rsidR="005F5DDB" w:rsidRDefault="005F5DDB" w:rsidP="005F5DDB">
      <w:pPr>
        <w:rPr>
          <w:rFonts w:ascii="Times New Roman" w:hAnsi="Times New Roman"/>
          <w:szCs w:val="22"/>
        </w:rPr>
      </w:pPr>
    </w:p>
    <w:p w14:paraId="23C269E8" w14:textId="4D83C086" w:rsidR="005F5DDB" w:rsidRDefault="005F5DDB" w:rsidP="005F5DDB">
      <w:pPr>
        <w:rPr>
          <w:rFonts w:ascii="Times New Roman" w:hAnsi="Times New Roman"/>
          <w:szCs w:val="22"/>
        </w:rPr>
      </w:pPr>
    </w:p>
    <w:p w14:paraId="527DC658" w14:textId="1F2076CE" w:rsidR="005F5DDB" w:rsidRDefault="005F5DDB" w:rsidP="005F5DDB">
      <w:pPr>
        <w:rPr>
          <w:rFonts w:ascii="Times New Roman" w:hAnsi="Times New Roman"/>
          <w:szCs w:val="22"/>
        </w:rPr>
      </w:pPr>
    </w:p>
    <w:p w14:paraId="3B7A6F43" w14:textId="29428111" w:rsidR="005F5DDB" w:rsidRDefault="005F5DDB" w:rsidP="005F5DDB">
      <w:pPr>
        <w:rPr>
          <w:rFonts w:ascii="Times New Roman" w:hAnsi="Times New Roman"/>
          <w:szCs w:val="22"/>
        </w:rPr>
      </w:pPr>
    </w:p>
    <w:p w14:paraId="775E30A8" w14:textId="1140827F" w:rsidR="005F5DDB" w:rsidRDefault="005F5DDB" w:rsidP="005F5DDB">
      <w:pPr>
        <w:rPr>
          <w:rFonts w:ascii="Times New Roman" w:hAnsi="Times New Roman"/>
          <w:szCs w:val="22"/>
        </w:rPr>
      </w:pPr>
    </w:p>
    <w:p w14:paraId="72DAEABF" w14:textId="7716A7E5" w:rsidR="005F5DDB" w:rsidRDefault="005F5DDB" w:rsidP="005F5DDB">
      <w:pPr>
        <w:rPr>
          <w:rFonts w:ascii="Times New Roman" w:hAnsi="Times New Roman"/>
          <w:szCs w:val="22"/>
        </w:rPr>
      </w:pPr>
    </w:p>
    <w:p w14:paraId="3B33FA99" w14:textId="0B23188D" w:rsidR="005F5DDB" w:rsidRDefault="005F5DDB" w:rsidP="005F5DDB">
      <w:pPr>
        <w:rPr>
          <w:rFonts w:ascii="Times New Roman" w:hAnsi="Times New Roman"/>
          <w:szCs w:val="22"/>
        </w:rPr>
      </w:pPr>
    </w:p>
    <w:p w14:paraId="5C719AC9" w14:textId="0E3B8A60" w:rsidR="005F5DDB" w:rsidRDefault="005F5DDB" w:rsidP="005F5DDB">
      <w:pPr>
        <w:rPr>
          <w:rFonts w:ascii="Times New Roman" w:hAnsi="Times New Roman"/>
          <w:szCs w:val="22"/>
        </w:rPr>
      </w:pPr>
    </w:p>
    <w:p w14:paraId="1D384A43" w14:textId="0AA431F3" w:rsidR="005F5DDB" w:rsidRDefault="005F5DDB" w:rsidP="005F5DDB">
      <w:pPr>
        <w:rPr>
          <w:rFonts w:ascii="Times New Roman" w:hAnsi="Times New Roman"/>
          <w:szCs w:val="22"/>
        </w:rPr>
      </w:pPr>
    </w:p>
    <w:p w14:paraId="581CFF22" w14:textId="7EDB64A2" w:rsidR="005F5DDB" w:rsidRDefault="005F5DDB" w:rsidP="005F5DDB">
      <w:pPr>
        <w:rPr>
          <w:rFonts w:ascii="Times New Roman" w:hAnsi="Times New Roman"/>
          <w:szCs w:val="22"/>
        </w:rPr>
      </w:pPr>
    </w:p>
    <w:p w14:paraId="41B0A7B8" w14:textId="575FBE81" w:rsidR="005F5DDB" w:rsidRDefault="005F5DDB" w:rsidP="005F5DDB">
      <w:pPr>
        <w:rPr>
          <w:rFonts w:ascii="Times New Roman" w:hAnsi="Times New Roman"/>
          <w:szCs w:val="22"/>
        </w:rPr>
      </w:pPr>
    </w:p>
    <w:p w14:paraId="0F1C4E7B" w14:textId="4BD442AB" w:rsidR="005F5DDB" w:rsidRDefault="005F5DDB" w:rsidP="005F5DDB">
      <w:pPr>
        <w:rPr>
          <w:rFonts w:ascii="Times New Roman" w:hAnsi="Times New Roman"/>
          <w:szCs w:val="22"/>
        </w:rPr>
      </w:pPr>
    </w:p>
    <w:p w14:paraId="290E84AC" w14:textId="0D782383" w:rsidR="005F5DDB" w:rsidRDefault="005F5DDB" w:rsidP="005F5DDB">
      <w:pPr>
        <w:rPr>
          <w:rFonts w:ascii="Times New Roman" w:hAnsi="Times New Roman"/>
          <w:szCs w:val="22"/>
        </w:rPr>
      </w:pPr>
    </w:p>
    <w:p w14:paraId="54F70984" w14:textId="0FCDF11B" w:rsidR="00295938" w:rsidRDefault="00295938" w:rsidP="005F5DDB">
      <w:pPr>
        <w:rPr>
          <w:rFonts w:ascii="Times New Roman" w:hAnsi="Times New Roman"/>
          <w:szCs w:val="22"/>
        </w:rPr>
      </w:pPr>
    </w:p>
    <w:p w14:paraId="6AA754FA" w14:textId="77777777" w:rsidR="00295938" w:rsidRDefault="00295938" w:rsidP="005F5DDB">
      <w:pPr>
        <w:rPr>
          <w:rFonts w:ascii="Times New Roman" w:hAnsi="Times New Roman"/>
          <w:szCs w:val="22"/>
        </w:rPr>
      </w:pPr>
    </w:p>
    <w:p w14:paraId="0ACF2AE7" w14:textId="604B1BA6" w:rsidR="005F5DDB" w:rsidRDefault="005F5DDB" w:rsidP="005F5DDB">
      <w:pPr>
        <w:rPr>
          <w:rFonts w:ascii="Times New Roman" w:hAnsi="Times New Roman"/>
          <w:szCs w:val="22"/>
        </w:rPr>
      </w:pPr>
    </w:p>
    <w:p w14:paraId="3C70A28C" w14:textId="5C16986A" w:rsidR="005F5DDB" w:rsidRDefault="005F5DDB" w:rsidP="005F5DDB">
      <w:pPr>
        <w:rPr>
          <w:rFonts w:ascii="Times New Roman" w:hAnsi="Times New Roman"/>
          <w:szCs w:val="22"/>
        </w:rPr>
      </w:pPr>
    </w:p>
    <w:p w14:paraId="69E1F578" w14:textId="3362C5AF" w:rsidR="005F5DDB" w:rsidRDefault="005F5DDB" w:rsidP="005F5DDB">
      <w:pPr>
        <w:rPr>
          <w:rFonts w:ascii="Times New Roman" w:hAnsi="Times New Roman"/>
          <w:szCs w:val="22"/>
        </w:rPr>
      </w:pPr>
    </w:p>
    <w:p w14:paraId="6F46955A" w14:textId="0513C679" w:rsidR="005F5DDB" w:rsidRDefault="005F5DDB" w:rsidP="005F5DDB">
      <w:pPr>
        <w:rPr>
          <w:rFonts w:ascii="Times New Roman" w:hAnsi="Times New Roman"/>
          <w:szCs w:val="22"/>
        </w:rPr>
      </w:pPr>
    </w:p>
    <w:p w14:paraId="62B1B9EA" w14:textId="1FB169A5" w:rsidR="00295938" w:rsidRDefault="00295938" w:rsidP="005F5DDB">
      <w:pPr>
        <w:rPr>
          <w:rFonts w:ascii="Times New Roman" w:hAnsi="Times New Roman"/>
          <w:szCs w:val="22"/>
        </w:rPr>
      </w:pPr>
      <w:r>
        <w:rPr>
          <w:noProof/>
          <w:lang w:eastAsia="en-GB"/>
        </w:rPr>
        <w:drawing>
          <wp:inline distT="0" distB="0" distL="0" distR="0" wp14:anchorId="6C7B0E1E" wp14:editId="5AB92264">
            <wp:extent cx="5715000" cy="5715000"/>
            <wp:effectExtent l="0" t="0" r="0" b="0"/>
            <wp:docPr id="25" name="Picture 25" descr="C:\Users\rt.EPPO\AppData\Local\Microsoft\Windows\INetCache\Content.Word\Fig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t.EPPO\AppData\Local\Microsoft\Windows\INetCache\Content.Word\Fig 5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6A06B2A9" w14:textId="77777777" w:rsidR="00295938" w:rsidRPr="00295938" w:rsidRDefault="00295938" w:rsidP="00295938">
      <w:pPr>
        <w:rPr>
          <w:rFonts w:ascii="Times New Roman" w:hAnsi="Times New Roman"/>
          <w:szCs w:val="22"/>
        </w:rPr>
      </w:pPr>
    </w:p>
    <w:p w14:paraId="10EC1476" w14:textId="1B3BDBE9" w:rsidR="00A000F5" w:rsidRDefault="00A000F5" w:rsidP="00A000F5">
      <w:pPr>
        <w:tabs>
          <w:tab w:val="left" w:pos="1815"/>
        </w:tabs>
        <w:rPr>
          <w:rFonts w:ascii="Times New Roman" w:hAnsi="Times New Roman"/>
          <w:szCs w:val="22"/>
        </w:rPr>
      </w:pPr>
      <w:r>
        <w:rPr>
          <w:rFonts w:ascii="Times New Roman" w:hAnsi="Times New Roman"/>
          <w:szCs w:val="22"/>
        </w:rPr>
        <w:t xml:space="preserve">Fig. 3. Distribution map for </w:t>
      </w:r>
      <w:r w:rsidRPr="00134BCF">
        <w:rPr>
          <w:rFonts w:ascii="Times New Roman" w:hAnsi="Times New Roman"/>
          <w:i/>
          <w:szCs w:val="22"/>
        </w:rPr>
        <w:t>Cortaderia jubata</w:t>
      </w:r>
      <w:r>
        <w:rPr>
          <w:rFonts w:ascii="Times New Roman" w:hAnsi="Times New Roman"/>
          <w:szCs w:val="22"/>
        </w:rPr>
        <w:t xml:space="preserve"> in South America</w:t>
      </w:r>
    </w:p>
    <w:p w14:paraId="742EA05A" w14:textId="208F94DE" w:rsidR="00295938" w:rsidRDefault="00295938" w:rsidP="00295938">
      <w:pPr>
        <w:rPr>
          <w:rFonts w:ascii="Times New Roman" w:hAnsi="Times New Roman"/>
          <w:szCs w:val="22"/>
        </w:rPr>
      </w:pPr>
    </w:p>
    <w:p w14:paraId="3F4ED2D4" w14:textId="0CC2C56E" w:rsidR="005F5DDB" w:rsidRDefault="00295938" w:rsidP="00295938">
      <w:pPr>
        <w:tabs>
          <w:tab w:val="left" w:pos="1395"/>
        </w:tabs>
        <w:rPr>
          <w:rFonts w:ascii="Times New Roman" w:hAnsi="Times New Roman"/>
          <w:szCs w:val="22"/>
        </w:rPr>
      </w:pPr>
      <w:r>
        <w:rPr>
          <w:rFonts w:ascii="Times New Roman" w:hAnsi="Times New Roman"/>
          <w:szCs w:val="22"/>
        </w:rPr>
        <w:tab/>
      </w:r>
    </w:p>
    <w:p w14:paraId="271CD15F" w14:textId="33B12AF8" w:rsidR="00295938" w:rsidRDefault="00295938" w:rsidP="00295938">
      <w:pPr>
        <w:tabs>
          <w:tab w:val="left" w:pos="1395"/>
        </w:tabs>
        <w:rPr>
          <w:rFonts w:ascii="Times New Roman" w:hAnsi="Times New Roman"/>
          <w:szCs w:val="22"/>
        </w:rPr>
      </w:pPr>
    </w:p>
    <w:p w14:paraId="2ECA4B07" w14:textId="2B85A4CE" w:rsidR="00295938" w:rsidRDefault="00295938" w:rsidP="00295938">
      <w:pPr>
        <w:tabs>
          <w:tab w:val="left" w:pos="1395"/>
        </w:tabs>
        <w:rPr>
          <w:rFonts w:ascii="Times New Roman" w:hAnsi="Times New Roman"/>
          <w:szCs w:val="22"/>
        </w:rPr>
      </w:pPr>
    </w:p>
    <w:p w14:paraId="411044F5" w14:textId="60113E49" w:rsidR="00295938" w:rsidRDefault="00295938" w:rsidP="00295938">
      <w:pPr>
        <w:tabs>
          <w:tab w:val="left" w:pos="1395"/>
        </w:tabs>
        <w:rPr>
          <w:rFonts w:ascii="Times New Roman" w:hAnsi="Times New Roman"/>
          <w:szCs w:val="22"/>
        </w:rPr>
      </w:pPr>
    </w:p>
    <w:p w14:paraId="108F4E57" w14:textId="0AA41617" w:rsidR="00295938" w:rsidRDefault="00295938" w:rsidP="00295938">
      <w:pPr>
        <w:tabs>
          <w:tab w:val="left" w:pos="1395"/>
        </w:tabs>
        <w:rPr>
          <w:rFonts w:ascii="Times New Roman" w:hAnsi="Times New Roman"/>
          <w:szCs w:val="22"/>
        </w:rPr>
      </w:pPr>
    </w:p>
    <w:p w14:paraId="53F0300B" w14:textId="423B3A0C" w:rsidR="00295938" w:rsidRDefault="00295938" w:rsidP="00295938">
      <w:pPr>
        <w:tabs>
          <w:tab w:val="left" w:pos="1395"/>
        </w:tabs>
        <w:rPr>
          <w:rFonts w:ascii="Times New Roman" w:hAnsi="Times New Roman"/>
          <w:szCs w:val="22"/>
        </w:rPr>
      </w:pPr>
    </w:p>
    <w:p w14:paraId="752EBBF1" w14:textId="7CA7A543" w:rsidR="00295938" w:rsidRDefault="00295938" w:rsidP="00295938">
      <w:pPr>
        <w:tabs>
          <w:tab w:val="left" w:pos="1395"/>
        </w:tabs>
        <w:rPr>
          <w:rFonts w:ascii="Times New Roman" w:hAnsi="Times New Roman"/>
          <w:szCs w:val="22"/>
        </w:rPr>
      </w:pPr>
    </w:p>
    <w:p w14:paraId="467BEC68" w14:textId="662D47CD" w:rsidR="00295938" w:rsidRDefault="00295938" w:rsidP="00295938">
      <w:pPr>
        <w:tabs>
          <w:tab w:val="left" w:pos="1395"/>
        </w:tabs>
        <w:rPr>
          <w:rFonts w:ascii="Times New Roman" w:hAnsi="Times New Roman"/>
          <w:szCs w:val="22"/>
        </w:rPr>
      </w:pPr>
    </w:p>
    <w:p w14:paraId="72286613" w14:textId="3C4772AA" w:rsidR="00295938" w:rsidRDefault="00295938" w:rsidP="00295938">
      <w:pPr>
        <w:tabs>
          <w:tab w:val="left" w:pos="1395"/>
        </w:tabs>
        <w:rPr>
          <w:rFonts w:ascii="Times New Roman" w:hAnsi="Times New Roman"/>
          <w:szCs w:val="22"/>
        </w:rPr>
      </w:pPr>
    </w:p>
    <w:p w14:paraId="1C06AA45" w14:textId="662C5F4C" w:rsidR="00295938" w:rsidRDefault="00295938" w:rsidP="00295938">
      <w:pPr>
        <w:tabs>
          <w:tab w:val="left" w:pos="1395"/>
        </w:tabs>
        <w:rPr>
          <w:rFonts w:ascii="Times New Roman" w:hAnsi="Times New Roman"/>
          <w:szCs w:val="22"/>
        </w:rPr>
      </w:pPr>
    </w:p>
    <w:p w14:paraId="4F50CC96" w14:textId="1ED9EA80" w:rsidR="00295938" w:rsidRDefault="00295938" w:rsidP="00295938">
      <w:pPr>
        <w:tabs>
          <w:tab w:val="left" w:pos="1395"/>
        </w:tabs>
        <w:rPr>
          <w:rFonts w:ascii="Times New Roman" w:hAnsi="Times New Roman"/>
          <w:szCs w:val="22"/>
        </w:rPr>
      </w:pPr>
    </w:p>
    <w:p w14:paraId="2905FA3B" w14:textId="0D4F11B7" w:rsidR="00295938" w:rsidRDefault="00295938" w:rsidP="00295938">
      <w:pPr>
        <w:tabs>
          <w:tab w:val="left" w:pos="1395"/>
        </w:tabs>
        <w:rPr>
          <w:rFonts w:ascii="Times New Roman" w:hAnsi="Times New Roman"/>
          <w:szCs w:val="22"/>
        </w:rPr>
      </w:pPr>
    </w:p>
    <w:p w14:paraId="2D6750B4" w14:textId="681EF7BA" w:rsidR="00295938" w:rsidRDefault="00295938" w:rsidP="00295938">
      <w:pPr>
        <w:tabs>
          <w:tab w:val="left" w:pos="1395"/>
        </w:tabs>
        <w:rPr>
          <w:rFonts w:ascii="Times New Roman" w:hAnsi="Times New Roman"/>
          <w:szCs w:val="22"/>
        </w:rPr>
      </w:pPr>
    </w:p>
    <w:p w14:paraId="07127889" w14:textId="357B8DAB" w:rsidR="00295938" w:rsidRDefault="00295938" w:rsidP="00295938">
      <w:pPr>
        <w:tabs>
          <w:tab w:val="left" w:pos="1395"/>
        </w:tabs>
        <w:rPr>
          <w:rFonts w:ascii="Times New Roman" w:hAnsi="Times New Roman"/>
          <w:szCs w:val="22"/>
        </w:rPr>
      </w:pPr>
    </w:p>
    <w:p w14:paraId="5FF6AD7D" w14:textId="4DC8FF90" w:rsidR="00295938" w:rsidRDefault="00295938" w:rsidP="00295938">
      <w:pPr>
        <w:tabs>
          <w:tab w:val="left" w:pos="1395"/>
        </w:tabs>
        <w:rPr>
          <w:rFonts w:ascii="Times New Roman" w:hAnsi="Times New Roman"/>
          <w:szCs w:val="22"/>
        </w:rPr>
      </w:pPr>
    </w:p>
    <w:p w14:paraId="33011559" w14:textId="5AF1D8BE" w:rsidR="00295938" w:rsidRDefault="00295938" w:rsidP="00295938">
      <w:pPr>
        <w:tabs>
          <w:tab w:val="left" w:pos="1395"/>
        </w:tabs>
        <w:rPr>
          <w:rFonts w:ascii="Times New Roman" w:hAnsi="Times New Roman"/>
          <w:szCs w:val="22"/>
        </w:rPr>
      </w:pPr>
    </w:p>
    <w:p w14:paraId="50C32A59" w14:textId="00C77F7D" w:rsidR="00295938" w:rsidRDefault="00295938" w:rsidP="00295938">
      <w:pPr>
        <w:tabs>
          <w:tab w:val="left" w:pos="1395"/>
        </w:tabs>
        <w:rPr>
          <w:rFonts w:ascii="Times New Roman" w:hAnsi="Times New Roman"/>
          <w:szCs w:val="22"/>
        </w:rPr>
      </w:pPr>
    </w:p>
    <w:p w14:paraId="6FA96EB4" w14:textId="2EFBE156" w:rsidR="00295938" w:rsidRDefault="00295938" w:rsidP="00295938">
      <w:pPr>
        <w:tabs>
          <w:tab w:val="left" w:pos="1395"/>
        </w:tabs>
        <w:rPr>
          <w:rFonts w:ascii="Times New Roman" w:hAnsi="Times New Roman"/>
          <w:szCs w:val="22"/>
        </w:rPr>
      </w:pPr>
      <w:r>
        <w:rPr>
          <w:noProof/>
          <w:lang w:eastAsia="en-GB"/>
        </w:rPr>
        <w:drawing>
          <wp:inline distT="0" distB="0" distL="0" distR="0" wp14:anchorId="1663ECA3" wp14:editId="79436D27">
            <wp:extent cx="5715000" cy="5715000"/>
            <wp:effectExtent l="0" t="0" r="0" b="0"/>
            <wp:docPr id="27" name="Picture 27" descr="C:\Users\rt.EPPO\AppData\Local\Microsoft\Windows\INetCache\Content.Word\Fig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t.EPPO\AppData\Local\Microsoft\Windows\INetCache\Content.Word\Fig 5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51F58B48" w14:textId="77777777" w:rsidR="00295938" w:rsidRPr="00295938" w:rsidRDefault="00295938" w:rsidP="00295938">
      <w:pPr>
        <w:rPr>
          <w:rFonts w:ascii="Times New Roman" w:hAnsi="Times New Roman"/>
          <w:szCs w:val="22"/>
        </w:rPr>
      </w:pPr>
    </w:p>
    <w:p w14:paraId="0CD18F4C" w14:textId="26236CE3" w:rsidR="00A000F5" w:rsidRDefault="00A000F5" w:rsidP="00A000F5">
      <w:pPr>
        <w:tabs>
          <w:tab w:val="left" w:pos="1815"/>
        </w:tabs>
        <w:rPr>
          <w:rFonts w:ascii="Times New Roman" w:hAnsi="Times New Roman"/>
          <w:szCs w:val="22"/>
        </w:rPr>
      </w:pPr>
      <w:r>
        <w:rPr>
          <w:rFonts w:ascii="Times New Roman" w:hAnsi="Times New Roman"/>
          <w:szCs w:val="22"/>
        </w:rPr>
        <w:t xml:space="preserve">Fig. 4. Distribution map for </w:t>
      </w:r>
      <w:r w:rsidRPr="00134BCF">
        <w:rPr>
          <w:rFonts w:ascii="Times New Roman" w:hAnsi="Times New Roman"/>
          <w:i/>
          <w:szCs w:val="22"/>
        </w:rPr>
        <w:t xml:space="preserve">Cortaderia jubata </w:t>
      </w:r>
      <w:r>
        <w:rPr>
          <w:rFonts w:ascii="Times New Roman" w:hAnsi="Times New Roman"/>
          <w:szCs w:val="22"/>
        </w:rPr>
        <w:t>in South Africa</w:t>
      </w:r>
    </w:p>
    <w:p w14:paraId="10006481" w14:textId="6D920B5E" w:rsidR="00295938" w:rsidRDefault="00295938" w:rsidP="00295938">
      <w:pPr>
        <w:rPr>
          <w:rFonts w:ascii="Times New Roman" w:hAnsi="Times New Roman"/>
          <w:szCs w:val="22"/>
        </w:rPr>
      </w:pPr>
    </w:p>
    <w:p w14:paraId="16CB01B9" w14:textId="5E4F7010" w:rsidR="00295938" w:rsidRDefault="00295938" w:rsidP="00295938">
      <w:pPr>
        <w:tabs>
          <w:tab w:val="left" w:pos="1508"/>
        </w:tabs>
        <w:rPr>
          <w:rFonts w:ascii="Times New Roman" w:hAnsi="Times New Roman"/>
          <w:szCs w:val="22"/>
        </w:rPr>
      </w:pPr>
      <w:r>
        <w:rPr>
          <w:rFonts w:ascii="Times New Roman" w:hAnsi="Times New Roman"/>
          <w:szCs w:val="22"/>
        </w:rPr>
        <w:tab/>
      </w:r>
    </w:p>
    <w:p w14:paraId="288B0DA0" w14:textId="6C908CF1" w:rsidR="00295938" w:rsidRDefault="00295938" w:rsidP="00295938">
      <w:pPr>
        <w:tabs>
          <w:tab w:val="left" w:pos="1508"/>
        </w:tabs>
        <w:rPr>
          <w:rFonts w:ascii="Times New Roman" w:hAnsi="Times New Roman"/>
          <w:szCs w:val="22"/>
        </w:rPr>
      </w:pPr>
    </w:p>
    <w:p w14:paraId="007BE77A" w14:textId="0568ECC3" w:rsidR="00295938" w:rsidRDefault="00295938" w:rsidP="00295938">
      <w:pPr>
        <w:tabs>
          <w:tab w:val="left" w:pos="1508"/>
        </w:tabs>
        <w:rPr>
          <w:rFonts w:ascii="Times New Roman" w:hAnsi="Times New Roman"/>
          <w:szCs w:val="22"/>
        </w:rPr>
      </w:pPr>
    </w:p>
    <w:p w14:paraId="254FA518" w14:textId="55D45336" w:rsidR="00295938" w:rsidRDefault="00295938" w:rsidP="00295938">
      <w:pPr>
        <w:tabs>
          <w:tab w:val="left" w:pos="1508"/>
        </w:tabs>
        <w:rPr>
          <w:rFonts w:ascii="Times New Roman" w:hAnsi="Times New Roman"/>
          <w:szCs w:val="22"/>
        </w:rPr>
      </w:pPr>
    </w:p>
    <w:p w14:paraId="4D892259" w14:textId="5D5D6BD4" w:rsidR="00295938" w:rsidRDefault="00295938" w:rsidP="00295938">
      <w:pPr>
        <w:tabs>
          <w:tab w:val="left" w:pos="1508"/>
        </w:tabs>
        <w:rPr>
          <w:rFonts w:ascii="Times New Roman" w:hAnsi="Times New Roman"/>
          <w:szCs w:val="22"/>
        </w:rPr>
      </w:pPr>
    </w:p>
    <w:p w14:paraId="63FE87F8" w14:textId="1A3BE272" w:rsidR="00295938" w:rsidRDefault="00295938" w:rsidP="00295938">
      <w:pPr>
        <w:tabs>
          <w:tab w:val="left" w:pos="1508"/>
        </w:tabs>
        <w:rPr>
          <w:rFonts w:ascii="Times New Roman" w:hAnsi="Times New Roman"/>
          <w:szCs w:val="22"/>
        </w:rPr>
      </w:pPr>
    </w:p>
    <w:p w14:paraId="066AE451" w14:textId="2879C88F" w:rsidR="00295938" w:rsidRDefault="00295938" w:rsidP="00295938">
      <w:pPr>
        <w:tabs>
          <w:tab w:val="left" w:pos="1508"/>
        </w:tabs>
        <w:rPr>
          <w:rFonts w:ascii="Times New Roman" w:hAnsi="Times New Roman"/>
          <w:szCs w:val="22"/>
        </w:rPr>
      </w:pPr>
    </w:p>
    <w:p w14:paraId="630FE43F" w14:textId="457F7C3E" w:rsidR="00295938" w:rsidRDefault="00295938" w:rsidP="00295938">
      <w:pPr>
        <w:tabs>
          <w:tab w:val="left" w:pos="1508"/>
        </w:tabs>
        <w:rPr>
          <w:rFonts w:ascii="Times New Roman" w:hAnsi="Times New Roman"/>
          <w:szCs w:val="22"/>
        </w:rPr>
      </w:pPr>
    </w:p>
    <w:p w14:paraId="46CE330F" w14:textId="6B31FB62" w:rsidR="00295938" w:rsidRDefault="00295938" w:rsidP="00295938">
      <w:pPr>
        <w:tabs>
          <w:tab w:val="left" w:pos="1508"/>
        </w:tabs>
        <w:rPr>
          <w:rFonts w:ascii="Times New Roman" w:hAnsi="Times New Roman"/>
          <w:szCs w:val="22"/>
        </w:rPr>
      </w:pPr>
    </w:p>
    <w:p w14:paraId="7785D12A" w14:textId="25FD567B" w:rsidR="00295938" w:rsidRDefault="00295938" w:rsidP="00295938">
      <w:pPr>
        <w:tabs>
          <w:tab w:val="left" w:pos="1508"/>
        </w:tabs>
        <w:rPr>
          <w:rFonts w:ascii="Times New Roman" w:hAnsi="Times New Roman"/>
          <w:szCs w:val="22"/>
        </w:rPr>
      </w:pPr>
    </w:p>
    <w:p w14:paraId="02EB6F60" w14:textId="37594DB9" w:rsidR="004A30B3" w:rsidRDefault="004A30B3" w:rsidP="00295938">
      <w:pPr>
        <w:tabs>
          <w:tab w:val="left" w:pos="1508"/>
        </w:tabs>
        <w:rPr>
          <w:rFonts w:ascii="Times New Roman" w:hAnsi="Times New Roman"/>
          <w:szCs w:val="22"/>
        </w:rPr>
      </w:pPr>
    </w:p>
    <w:p w14:paraId="78078AB2" w14:textId="56997555" w:rsidR="004A30B3" w:rsidRDefault="004A30B3" w:rsidP="00295938">
      <w:pPr>
        <w:tabs>
          <w:tab w:val="left" w:pos="1508"/>
        </w:tabs>
        <w:rPr>
          <w:rFonts w:ascii="Times New Roman" w:hAnsi="Times New Roman"/>
          <w:szCs w:val="22"/>
        </w:rPr>
      </w:pPr>
    </w:p>
    <w:p w14:paraId="58372CD9" w14:textId="6BE6941F" w:rsidR="004A30B3" w:rsidRDefault="004A30B3" w:rsidP="00295938">
      <w:pPr>
        <w:tabs>
          <w:tab w:val="left" w:pos="1508"/>
        </w:tabs>
        <w:rPr>
          <w:rFonts w:ascii="Times New Roman" w:hAnsi="Times New Roman"/>
          <w:szCs w:val="22"/>
        </w:rPr>
      </w:pPr>
    </w:p>
    <w:p w14:paraId="07CD5CE1" w14:textId="513D9E43" w:rsidR="004A30B3" w:rsidRDefault="004A30B3" w:rsidP="00295938">
      <w:pPr>
        <w:tabs>
          <w:tab w:val="left" w:pos="1508"/>
        </w:tabs>
        <w:rPr>
          <w:rFonts w:ascii="Times New Roman" w:hAnsi="Times New Roman"/>
          <w:szCs w:val="22"/>
        </w:rPr>
      </w:pPr>
    </w:p>
    <w:p w14:paraId="43ED46F5" w14:textId="77777777" w:rsidR="004A30B3" w:rsidRDefault="004A30B3" w:rsidP="00295938">
      <w:pPr>
        <w:tabs>
          <w:tab w:val="left" w:pos="1508"/>
        </w:tabs>
        <w:rPr>
          <w:rFonts w:ascii="Times New Roman" w:hAnsi="Times New Roman"/>
          <w:szCs w:val="22"/>
        </w:rPr>
      </w:pPr>
    </w:p>
    <w:p w14:paraId="678342E9" w14:textId="55EFA6D4" w:rsidR="00295938" w:rsidRDefault="00295938" w:rsidP="00295938">
      <w:pPr>
        <w:tabs>
          <w:tab w:val="left" w:pos="1508"/>
        </w:tabs>
        <w:rPr>
          <w:rFonts w:ascii="Times New Roman" w:hAnsi="Times New Roman"/>
          <w:szCs w:val="22"/>
        </w:rPr>
      </w:pPr>
    </w:p>
    <w:p w14:paraId="65DFE8E2" w14:textId="31A6BEE3" w:rsidR="00295938" w:rsidRDefault="00295938" w:rsidP="00295938">
      <w:pPr>
        <w:tabs>
          <w:tab w:val="left" w:pos="1508"/>
        </w:tabs>
        <w:rPr>
          <w:rFonts w:ascii="Times New Roman" w:hAnsi="Times New Roman"/>
          <w:szCs w:val="22"/>
        </w:rPr>
      </w:pPr>
    </w:p>
    <w:p w14:paraId="64F5D132" w14:textId="22646518" w:rsidR="00295938" w:rsidRDefault="00295938" w:rsidP="00295938">
      <w:pPr>
        <w:tabs>
          <w:tab w:val="left" w:pos="1508"/>
        </w:tabs>
        <w:rPr>
          <w:rFonts w:ascii="Times New Roman" w:hAnsi="Times New Roman"/>
          <w:szCs w:val="22"/>
        </w:rPr>
      </w:pPr>
    </w:p>
    <w:p w14:paraId="3996CBCA" w14:textId="1FF19DC7" w:rsidR="00295938" w:rsidRDefault="00295938" w:rsidP="00295938">
      <w:pPr>
        <w:tabs>
          <w:tab w:val="left" w:pos="1508"/>
        </w:tabs>
        <w:rPr>
          <w:rFonts w:ascii="Times New Roman" w:hAnsi="Times New Roman"/>
          <w:szCs w:val="22"/>
        </w:rPr>
      </w:pPr>
    </w:p>
    <w:p w14:paraId="101AC972" w14:textId="56F5F169" w:rsidR="00295938" w:rsidRDefault="00295938" w:rsidP="00295938">
      <w:pPr>
        <w:tabs>
          <w:tab w:val="left" w:pos="1508"/>
        </w:tabs>
        <w:rPr>
          <w:rFonts w:ascii="Times New Roman" w:hAnsi="Times New Roman"/>
          <w:szCs w:val="22"/>
        </w:rPr>
      </w:pPr>
    </w:p>
    <w:p w14:paraId="343B2D1A" w14:textId="1AC75268" w:rsidR="00A000F5" w:rsidRDefault="00295938" w:rsidP="00295938">
      <w:pPr>
        <w:tabs>
          <w:tab w:val="left" w:pos="1508"/>
        </w:tabs>
        <w:rPr>
          <w:rFonts w:ascii="Times New Roman" w:hAnsi="Times New Roman"/>
          <w:szCs w:val="22"/>
        </w:rPr>
      </w:pPr>
      <w:r>
        <w:rPr>
          <w:noProof/>
          <w:lang w:eastAsia="en-GB"/>
        </w:rPr>
        <w:drawing>
          <wp:inline distT="0" distB="0" distL="0" distR="0" wp14:anchorId="5D602235" wp14:editId="3BD71B25">
            <wp:extent cx="5715000" cy="5715000"/>
            <wp:effectExtent l="0" t="0" r="0" b="0"/>
            <wp:docPr id="28" name="Picture 28" descr="C:\Users\rt.EPPO\AppData\Local\Microsoft\Windows\INetCache\Content.Word\Fig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t.EPPO\AppData\Local\Microsoft\Windows\INetCache\Content.Word\Fig 5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56A6B2C6" w14:textId="77777777" w:rsidR="00A000F5" w:rsidRPr="00A000F5" w:rsidRDefault="00A000F5" w:rsidP="00134BCF">
      <w:pPr>
        <w:rPr>
          <w:rFonts w:ascii="Times New Roman" w:hAnsi="Times New Roman"/>
          <w:szCs w:val="22"/>
        </w:rPr>
      </w:pPr>
    </w:p>
    <w:p w14:paraId="349D4819" w14:textId="77777777" w:rsidR="00A000F5" w:rsidRPr="00A000F5" w:rsidRDefault="00A000F5" w:rsidP="00134BCF">
      <w:pPr>
        <w:rPr>
          <w:rFonts w:ascii="Times New Roman" w:hAnsi="Times New Roman"/>
          <w:szCs w:val="22"/>
        </w:rPr>
      </w:pPr>
    </w:p>
    <w:p w14:paraId="6BB118A6" w14:textId="10E3B2B0" w:rsidR="00A000F5" w:rsidRDefault="00A000F5" w:rsidP="00A000F5">
      <w:pPr>
        <w:rPr>
          <w:rFonts w:ascii="Times New Roman" w:hAnsi="Times New Roman"/>
          <w:szCs w:val="22"/>
        </w:rPr>
      </w:pPr>
    </w:p>
    <w:p w14:paraId="3938D9AF" w14:textId="6B1E0C25" w:rsidR="00A000F5" w:rsidRDefault="00A000F5" w:rsidP="00A000F5">
      <w:pPr>
        <w:tabs>
          <w:tab w:val="left" w:pos="1815"/>
        </w:tabs>
        <w:rPr>
          <w:rFonts w:ascii="Times New Roman" w:hAnsi="Times New Roman"/>
          <w:szCs w:val="22"/>
        </w:rPr>
      </w:pPr>
      <w:r>
        <w:rPr>
          <w:rFonts w:ascii="Times New Roman" w:hAnsi="Times New Roman"/>
          <w:szCs w:val="22"/>
        </w:rPr>
        <w:tab/>
        <w:t xml:space="preserve">Fig 5.  Distribution map of Cortaderia jubata in Australia </w:t>
      </w:r>
    </w:p>
    <w:p w14:paraId="0A4AC7FB" w14:textId="71E6AAF1" w:rsidR="00295938" w:rsidRPr="00A000F5" w:rsidRDefault="00295938" w:rsidP="00134BCF">
      <w:pPr>
        <w:tabs>
          <w:tab w:val="left" w:pos="3735"/>
        </w:tabs>
        <w:rPr>
          <w:rFonts w:ascii="Times New Roman" w:hAnsi="Times New Roman"/>
          <w:szCs w:val="22"/>
        </w:rPr>
      </w:pPr>
    </w:p>
    <w:sectPr w:rsidR="00295938" w:rsidRPr="00A000F5" w:rsidSect="008F02FF">
      <w:footnotePr>
        <w:pos w:val="beneathText"/>
      </w:footnotePr>
      <w:endnotePr>
        <w:numFmt w:val="decimal"/>
      </w:endnotePr>
      <w:pgSz w:w="11906" w:h="16838" w:code="9"/>
      <w:pgMar w:top="794" w:right="1134" w:bottom="567" w:left="1418" w:header="454"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BE4FA1" w14:textId="77777777" w:rsidR="002815D4" w:rsidRDefault="002815D4">
      <w:r>
        <w:separator/>
      </w:r>
    </w:p>
  </w:endnote>
  <w:endnote w:type="continuationSeparator" w:id="0">
    <w:p w14:paraId="148D85C7" w14:textId="77777777" w:rsidR="002815D4" w:rsidRDefault="002815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OpenSymbol">
    <w:altName w:val="Times New Roman"/>
    <w:charset w:val="00"/>
    <w:family w:val="roman"/>
    <w:pitch w:val="variable"/>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Trebuchet MS">
    <w:panose1 w:val="020B0603020202020204"/>
    <w:charset w:val="00"/>
    <w:family w:val="swiss"/>
    <w:pitch w:val="variable"/>
    <w:sig w:usb0="00000687" w:usb1="00000000" w:usb2="00000000" w:usb3="00000000" w:csb0="000000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MS Mincho">
    <w:altName w:val="Yu Gothic UI"/>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5379312"/>
      <w:docPartObj>
        <w:docPartGallery w:val="Page Numbers (Bottom of Page)"/>
        <w:docPartUnique/>
      </w:docPartObj>
    </w:sdtPr>
    <w:sdtEndPr>
      <w:rPr>
        <w:noProof/>
      </w:rPr>
    </w:sdtEndPr>
    <w:sdtContent>
      <w:p w14:paraId="6A54BFCE" w14:textId="3E41AF20" w:rsidR="002815D4" w:rsidRDefault="002815D4">
        <w:pPr>
          <w:pStyle w:val="Footer"/>
          <w:jc w:val="center"/>
        </w:pPr>
        <w:r>
          <w:fldChar w:fldCharType="begin"/>
        </w:r>
        <w:r>
          <w:instrText xml:space="preserve"> PAGE   \* MERGEFORMAT </w:instrText>
        </w:r>
        <w:r>
          <w:fldChar w:fldCharType="separate"/>
        </w:r>
        <w:r w:rsidR="0024422A">
          <w:rPr>
            <w:noProof/>
          </w:rPr>
          <w:t>10</w:t>
        </w:r>
        <w:r>
          <w:rPr>
            <w:noProof/>
          </w:rPr>
          <w:fldChar w:fldCharType="end"/>
        </w:r>
      </w:p>
    </w:sdtContent>
  </w:sdt>
  <w:p w14:paraId="504F2291" w14:textId="77777777" w:rsidR="002815D4" w:rsidRPr="005D02A9" w:rsidRDefault="002815D4" w:rsidP="00475DA3">
    <w:pPr>
      <w:tabs>
        <w:tab w:val="left" w:pos="3969"/>
        <w:tab w:val="left" w:pos="8364"/>
      </w:tabs>
      <w:spacing w:after="60"/>
      <w:ind w:right="-567"/>
      <w:rPr>
        <w:rFonts w:ascii="Tahoma" w:hAnsi="Tahoma" w:cs="Tahoma"/>
        <w:lang w:val="en-US"/>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4702593"/>
      <w:docPartObj>
        <w:docPartGallery w:val="Page Numbers (Bottom of Page)"/>
        <w:docPartUnique/>
      </w:docPartObj>
    </w:sdtPr>
    <w:sdtEndPr>
      <w:rPr>
        <w:noProof/>
      </w:rPr>
    </w:sdtEndPr>
    <w:sdtContent>
      <w:p w14:paraId="73C10EA5" w14:textId="5A8AA107" w:rsidR="002815D4" w:rsidRDefault="002815D4">
        <w:pPr>
          <w:pStyle w:val="Footer"/>
          <w:jc w:val="center"/>
        </w:pPr>
        <w:r>
          <w:fldChar w:fldCharType="begin"/>
        </w:r>
        <w:r>
          <w:instrText xml:space="preserve"> PAGE   \* MERGEFORMAT </w:instrText>
        </w:r>
        <w:r>
          <w:fldChar w:fldCharType="separate"/>
        </w:r>
        <w:r w:rsidR="0024422A">
          <w:rPr>
            <w:noProof/>
          </w:rPr>
          <w:t>6</w:t>
        </w:r>
        <w:r>
          <w:rPr>
            <w:noProof/>
          </w:rPr>
          <w:fldChar w:fldCharType="end"/>
        </w:r>
      </w:p>
    </w:sdtContent>
  </w:sdt>
  <w:p w14:paraId="505BC0A2" w14:textId="77777777" w:rsidR="002815D4" w:rsidRDefault="002815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252605" w14:textId="77777777" w:rsidR="002815D4" w:rsidRDefault="002815D4">
      <w:r>
        <w:separator/>
      </w:r>
    </w:p>
  </w:footnote>
  <w:footnote w:type="continuationSeparator" w:id="0">
    <w:p w14:paraId="5102B557" w14:textId="77777777" w:rsidR="002815D4" w:rsidRDefault="002815D4">
      <w:r>
        <w:continuationSeparator/>
      </w:r>
    </w:p>
  </w:footnote>
  <w:footnote w:id="1">
    <w:p w14:paraId="621C1C58" w14:textId="77777777" w:rsidR="002815D4" w:rsidRDefault="002815D4" w:rsidP="00A86181">
      <w:pPr>
        <w:pStyle w:val="FootnoteText"/>
      </w:pPr>
      <w:r>
        <w:rPr>
          <w:rStyle w:val="FootnoteReference"/>
          <w:rFonts w:ascii="Times New Roman" w:hAnsi="Times New Roman"/>
          <w:sz w:val="18"/>
          <w:szCs w:val="18"/>
        </w:rPr>
        <w:footnoteRef/>
      </w:r>
      <w:r>
        <w:rPr>
          <w:rStyle w:val="FootnoteReference"/>
          <w:rFonts w:ascii="Times New Roman" w:hAnsi="Times New Roman"/>
          <w:sz w:val="18"/>
          <w:szCs w:val="18"/>
        </w:rPr>
        <w:tab/>
      </w:r>
      <w:r>
        <w:rPr>
          <w:rFonts w:ascii="Times New Roman" w:hAnsi="Times New Roman"/>
          <w:sz w:val="18"/>
          <w:szCs w:val="18"/>
        </w:rPr>
        <w:t xml:space="preserve"> </w:t>
      </w:r>
      <w:r>
        <w:rPr>
          <w:rFonts w:ascii="Times New Roman" w:hAnsi="Times New Roman"/>
          <w:sz w:val="18"/>
          <w:szCs w:val="18"/>
          <w:lang w:val="en-US"/>
        </w:rPr>
        <w:t>The summary should be elaborated once the analysis is completed</w:t>
      </w:r>
    </w:p>
  </w:footnote>
  <w:footnote w:id="2">
    <w:p w14:paraId="1DD8ADF2" w14:textId="77777777" w:rsidR="002815D4" w:rsidRDefault="002815D4" w:rsidP="00DF76FA">
      <w:pPr>
        <w:pStyle w:val="FootnoteText"/>
      </w:pPr>
      <w:r>
        <w:rPr>
          <w:rStyle w:val="FootnoteReference"/>
        </w:rPr>
        <w:footnoteRef/>
      </w:r>
      <w:r>
        <w:t xml:space="preserve"> http://ec.europa.eu/environment/nature/invasivealien/docs/Prioritising%20prevention%20efforts%20through%20horizon%20scanning.pdf</w:t>
      </w:r>
    </w:p>
  </w:footnote>
  <w:footnote w:id="3">
    <w:p w14:paraId="74F47A98" w14:textId="71D04E70" w:rsidR="002815D4" w:rsidRPr="00134BCF" w:rsidRDefault="002815D4">
      <w:pPr>
        <w:pStyle w:val="FootnoteText"/>
      </w:pPr>
      <w:r>
        <w:rPr>
          <w:rStyle w:val="FootnoteReference"/>
        </w:rPr>
        <w:footnoteRef/>
      </w:r>
      <w:r>
        <w:t xml:space="preserve"> </w:t>
      </w:r>
      <w:r w:rsidRPr="007F35DC">
        <w:rPr>
          <w:rFonts w:ascii="Times New Roman" w:hAnsi="Times New Roman"/>
          <w:sz w:val="22"/>
          <w:szCs w:val="22"/>
        </w:rPr>
        <w:t>See also appendix 4: Distribution summary for EU Member States and Biogeographical regions</w:t>
      </w:r>
    </w:p>
  </w:footnote>
  <w:footnote w:id="4">
    <w:p w14:paraId="4AF444F4" w14:textId="3866672F" w:rsidR="002815D4" w:rsidRDefault="002815D4">
      <w:pPr>
        <w:pStyle w:val="FootnoteText"/>
      </w:pPr>
      <w:r>
        <w:rPr>
          <w:rStyle w:val="FootnoteReference"/>
        </w:rPr>
        <w:footnoteRef/>
      </w:r>
      <w:r>
        <w:t xml:space="preserve"> </w:t>
      </w:r>
      <w:r w:rsidRPr="00F05664">
        <w:rPr>
          <w:rFonts w:ascii="Times New Roman" w:hAnsi="Times New Roman"/>
          <w:color w:val="1F497D"/>
          <w:sz w:val="18"/>
          <w:szCs w:val="18"/>
        </w:rPr>
        <w:t xml:space="preserve">Note maps </w:t>
      </w:r>
      <w:r>
        <w:rPr>
          <w:rFonts w:ascii="Times New Roman" w:hAnsi="Times New Roman"/>
          <w:color w:val="1F497D"/>
          <w:sz w:val="18"/>
          <w:szCs w:val="18"/>
        </w:rPr>
        <w:t xml:space="preserve">in Appendix 5 </w:t>
      </w:r>
      <w:r w:rsidRPr="00F05664">
        <w:rPr>
          <w:rFonts w:ascii="Times New Roman" w:hAnsi="Times New Roman"/>
          <w:color w:val="1F497D"/>
          <w:sz w:val="18"/>
          <w:szCs w:val="18"/>
        </w:rPr>
        <w:t>may contain records, e.g. herbarium records, that were not considered during the climate modelling stage</w:t>
      </w:r>
      <w:r>
        <w:rPr>
          <w:rFonts w:ascii="Times New Roman" w:hAnsi="Times New Roman"/>
          <w:color w:val="1F497D"/>
          <w:sz w:val="18"/>
          <w:szCs w:val="18"/>
        </w:rPr>
        <w:t xml:space="preserve">.  Date to compile the maps were taken from various sources including GBIF, scientific literature and grey material.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0253C"/>
    <w:multiLevelType w:val="multilevel"/>
    <w:tmpl w:val="4172177E"/>
    <w:lvl w:ilvl="0">
      <w:start w:val="1"/>
      <w:numFmt w:val="bullet"/>
      <w:lvlText w:val=""/>
      <w:lvlJc w:val="left"/>
      <w:pPr>
        <w:ind w:left="720" w:hanging="360"/>
      </w:pPr>
      <w:rPr>
        <w:rFonts w:ascii="Symbol" w:hAnsi="Symbol" w:cs="Symbol" w:hint="default"/>
        <w:b w:val="0"/>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5BC1E6D"/>
    <w:multiLevelType w:val="hybridMultilevel"/>
    <w:tmpl w:val="DEEEDA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E3777EA"/>
    <w:multiLevelType w:val="hybridMultilevel"/>
    <w:tmpl w:val="E7623D32"/>
    <w:lvl w:ilvl="0" w:tplc="81C01B54">
      <w:start w:val="1"/>
      <w:numFmt w:val="decimal"/>
      <w:lvlText w:val="%1."/>
      <w:lvlJc w:val="left"/>
      <w:pPr>
        <w:ind w:left="1068" w:hanging="360"/>
      </w:pPr>
      <w:rPr>
        <w:rFonts w:hint="default"/>
      </w:rPr>
    </w:lvl>
    <w:lvl w:ilvl="1" w:tplc="08090019">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3" w15:restartNumberingAfterBreak="0">
    <w:nsid w:val="0EF920B9"/>
    <w:multiLevelType w:val="hybridMultilevel"/>
    <w:tmpl w:val="2EB8A3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724763F"/>
    <w:multiLevelType w:val="multilevel"/>
    <w:tmpl w:val="290281C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B0B3441"/>
    <w:multiLevelType w:val="hybridMultilevel"/>
    <w:tmpl w:val="BB6A41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4825B6"/>
    <w:multiLevelType w:val="multilevel"/>
    <w:tmpl w:val="013CB7E6"/>
    <w:lvl w:ilvl="0">
      <w:start w:val="1"/>
      <w:numFmt w:val="bullet"/>
      <w:lvlText w:val=""/>
      <w:lvlJc w:val="left"/>
      <w:pPr>
        <w:ind w:left="792" w:hanging="360"/>
      </w:pPr>
      <w:rPr>
        <w:rFonts w:ascii="Symbol" w:hAnsi="Symbol" w:cs="Symbol" w:hint="default"/>
        <w:b/>
      </w:rPr>
    </w:lvl>
    <w:lvl w:ilvl="1">
      <w:start w:val="1"/>
      <w:numFmt w:val="bullet"/>
      <w:lvlText w:val="o"/>
      <w:lvlJc w:val="left"/>
      <w:pPr>
        <w:ind w:left="1512" w:hanging="360"/>
      </w:pPr>
      <w:rPr>
        <w:rFonts w:ascii="Courier New" w:hAnsi="Courier New" w:cs="Courier New" w:hint="default"/>
      </w:rPr>
    </w:lvl>
    <w:lvl w:ilvl="2">
      <w:start w:val="1"/>
      <w:numFmt w:val="bullet"/>
      <w:lvlText w:val=""/>
      <w:lvlJc w:val="left"/>
      <w:pPr>
        <w:ind w:left="2232" w:hanging="360"/>
      </w:pPr>
      <w:rPr>
        <w:rFonts w:ascii="Wingdings" w:hAnsi="Wingdings" w:cs="Wingdings" w:hint="default"/>
      </w:rPr>
    </w:lvl>
    <w:lvl w:ilvl="3">
      <w:start w:val="1"/>
      <w:numFmt w:val="bullet"/>
      <w:lvlText w:val=""/>
      <w:lvlJc w:val="left"/>
      <w:pPr>
        <w:ind w:left="2952" w:hanging="360"/>
      </w:pPr>
      <w:rPr>
        <w:rFonts w:ascii="Symbol" w:hAnsi="Symbol" w:cs="Symbol" w:hint="default"/>
      </w:rPr>
    </w:lvl>
    <w:lvl w:ilvl="4">
      <w:start w:val="1"/>
      <w:numFmt w:val="bullet"/>
      <w:lvlText w:val="o"/>
      <w:lvlJc w:val="left"/>
      <w:pPr>
        <w:ind w:left="3672" w:hanging="360"/>
      </w:pPr>
      <w:rPr>
        <w:rFonts w:ascii="Courier New" w:hAnsi="Courier New" w:cs="Courier New" w:hint="default"/>
      </w:rPr>
    </w:lvl>
    <w:lvl w:ilvl="5">
      <w:start w:val="1"/>
      <w:numFmt w:val="bullet"/>
      <w:lvlText w:val=""/>
      <w:lvlJc w:val="left"/>
      <w:pPr>
        <w:ind w:left="4392" w:hanging="360"/>
      </w:pPr>
      <w:rPr>
        <w:rFonts w:ascii="Wingdings" w:hAnsi="Wingdings" w:cs="Wingdings" w:hint="default"/>
      </w:rPr>
    </w:lvl>
    <w:lvl w:ilvl="6">
      <w:start w:val="1"/>
      <w:numFmt w:val="bullet"/>
      <w:lvlText w:val=""/>
      <w:lvlJc w:val="left"/>
      <w:pPr>
        <w:ind w:left="5112" w:hanging="360"/>
      </w:pPr>
      <w:rPr>
        <w:rFonts w:ascii="Symbol" w:hAnsi="Symbol" w:cs="Symbol" w:hint="default"/>
      </w:rPr>
    </w:lvl>
    <w:lvl w:ilvl="7">
      <w:start w:val="1"/>
      <w:numFmt w:val="bullet"/>
      <w:lvlText w:val="o"/>
      <w:lvlJc w:val="left"/>
      <w:pPr>
        <w:ind w:left="5832" w:hanging="360"/>
      </w:pPr>
      <w:rPr>
        <w:rFonts w:ascii="Courier New" w:hAnsi="Courier New" w:cs="Courier New" w:hint="default"/>
      </w:rPr>
    </w:lvl>
    <w:lvl w:ilvl="8">
      <w:start w:val="1"/>
      <w:numFmt w:val="bullet"/>
      <w:lvlText w:val=""/>
      <w:lvlJc w:val="left"/>
      <w:pPr>
        <w:ind w:left="6552" w:hanging="360"/>
      </w:pPr>
      <w:rPr>
        <w:rFonts w:ascii="Wingdings" w:hAnsi="Wingdings" w:cs="Wingdings" w:hint="default"/>
      </w:rPr>
    </w:lvl>
  </w:abstractNum>
  <w:abstractNum w:abstractNumId="7" w15:restartNumberingAfterBreak="0">
    <w:nsid w:val="2B6A3DC2"/>
    <w:multiLevelType w:val="multilevel"/>
    <w:tmpl w:val="D59C551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 w15:restartNumberingAfterBreak="0">
    <w:nsid w:val="33050AA8"/>
    <w:multiLevelType w:val="multilevel"/>
    <w:tmpl w:val="EB5854C6"/>
    <w:lvl w:ilvl="0">
      <w:start w:val="1"/>
      <w:numFmt w:val="bullet"/>
      <w:lvlText w:val=""/>
      <w:lvlJc w:val="left"/>
      <w:pPr>
        <w:ind w:left="720" w:hanging="360"/>
      </w:pPr>
      <w:rPr>
        <w:rFonts w:ascii="Symbol" w:hAnsi="Symbol" w:cs="Symbol" w:hint="default"/>
        <w:b w:val="0"/>
        <w:sz w:val="20"/>
      </w:rPr>
    </w:lvl>
    <w:lvl w:ilvl="1">
      <w:start w:val="1"/>
      <w:numFmt w:val="bullet"/>
      <w:lvlText w:val="o"/>
      <w:lvlJc w:val="left"/>
      <w:pPr>
        <w:ind w:left="1440" w:hanging="360"/>
      </w:pPr>
      <w:rPr>
        <w:rFonts w:ascii="Courier New" w:hAnsi="Courier New" w:cs="Courier New" w:hint="default"/>
        <w:b w:val="0"/>
        <w:sz w:val="20"/>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1A739E"/>
    <w:multiLevelType w:val="hybridMultilevel"/>
    <w:tmpl w:val="6882D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0B67AA"/>
    <w:multiLevelType w:val="hybridMultilevel"/>
    <w:tmpl w:val="74102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333853"/>
    <w:multiLevelType w:val="hybridMultilevel"/>
    <w:tmpl w:val="0F3E02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2D46FDC"/>
    <w:multiLevelType w:val="hybridMultilevel"/>
    <w:tmpl w:val="891EA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B61D3B"/>
    <w:multiLevelType w:val="multilevel"/>
    <w:tmpl w:val="08F4D43A"/>
    <w:lvl w:ilvl="0">
      <w:start w:val="1"/>
      <w:numFmt w:val="bullet"/>
      <w:lvlText w:val=""/>
      <w:lvlJc w:val="left"/>
      <w:pPr>
        <w:ind w:left="646" w:hanging="360"/>
      </w:pPr>
      <w:rPr>
        <w:rFonts w:ascii="Symbol" w:hAnsi="Symbol" w:cs="Symbol" w:hint="default"/>
        <w:b w:val="0"/>
      </w:rPr>
    </w:lvl>
    <w:lvl w:ilvl="1">
      <w:start w:val="1"/>
      <w:numFmt w:val="bullet"/>
      <w:lvlText w:val="o"/>
      <w:lvlJc w:val="left"/>
      <w:pPr>
        <w:ind w:left="1366" w:hanging="360"/>
      </w:pPr>
      <w:rPr>
        <w:rFonts w:ascii="Courier New" w:hAnsi="Courier New" w:cs="Courier New" w:hint="default"/>
      </w:rPr>
    </w:lvl>
    <w:lvl w:ilvl="2">
      <w:start w:val="1"/>
      <w:numFmt w:val="bullet"/>
      <w:lvlText w:val=""/>
      <w:lvlJc w:val="left"/>
      <w:pPr>
        <w:ind w:left="2086" w:hanging="360"/>
      </w:pPr>
      <w:rPr>
        <w:rFonts w:ascii="Wingdings" w:hAnsi="Wingdings" w:cs="Wingdings" w:hint="default"/>
      </w:rPr>
    </w:lvl>
    <w:lvl w:ilvl="3">
      <w:start w:val="1"/>
      <w:numFmt w:val="bullet"/>
      <w:lvlText w:val=""/>
      <w:lvlJc w:val="left"/>
      <w:pPr>
        <w:ind w:left="2806" w:hanging="360"/>
      </w:pPr>
      <w:rPr>
        <w:rFonts w:ascii="Symbol" w:hAnsi="Symbol" w:cs="Symbol" w:hint="default"/>
      </w:rPr>
    </w:lvl>
    <w:lvl w:ilvl="4">
      <w:start w:val="1"/>
      <w:numFmt w:val="bullet"/>
      <w:lvlText w:val="o"/>
      <w:lvlJc w:val="left"/>
      <w:pPr>
        <w:ind w:left="3526" w:hanging="360"/>
      </w:pPr>
      <w:rPr>
        <w:rFonts w:ascii="Courier New" w:hAnsi="Courier New" w:cs="Courier New" w:hint="default"/>
      </w:rPr>
    </w:lvl>
    <w:lvl w:ilvl="5">
      <w:start w:val="1"/>
      <w:numFmt w:val="bullet"/>
      <w:lvlText w:val=""/>
      <w:lvlJc w:val="left"/>
      <w:pPr>
        <w:ind w:left="4246" w:hanging="360"/>
      </w:pPr>
      <w:rPr>
        <w:rFonts w:ascii="Wingdings" w:hAnsi="Wingdings" w:cs="Wingdings" w:hint="default"/>
      </w:rPr>
    </w:lvl>
    <w:lvl w:ilvl="6">
      <w:start w:val="1"/>
      <w:numFmt w:val="bullet"/>
      <w:lvlText w:val=""/>
      <w:lvlJc w:val="left"/>
      <w:pPr>
        <w:ind w:left="4966" w:hanging="360"/>
      </w:pPr>
      <w:rPr>
        <w:rFonts w:ascii="Symbol" w:hAnsi="Symbol" w:cs="Symbol" w:hint="default"/>
      </w:rPr>
    </w:lvl>
    <w:lvl w:ilvl="7">
      <w:start w:val="1"/>
      <w:numFmt w:val="bullet"/>
      <w:lvlText w:val="o"/>
      <w:lvlJc w:val="left"/>
      <w:pPr>
        <w:ind w:left="5686" w:hanging="360"/>
      </w:pPr>
      <w:rPr>
        <w:rFonts w:ascii="Courier New" w:hAnsi="Courier New" w:cs="Courier New" w:hint="default"/>
      </w:rPr>
    </w:lvl>
    <w:lvl w:ilvl="8">
      <w:start w:val="1"/>
      <w:numFmt w:val="bullet"/>
      <w:lvlText w:val=""/>
      <w:lvlJc w:val="left"/>
      <w:pPr>
        <w:ind w:left="6406" w:hanging="360"/>
      </w:pPr>
      <w:rPr>
        <w:rFonts w:ascii="Wingdings" w:hAnsi="Wingdings" w:cs="Wingdings" w:hint="default"/>
      </w:rPr>
    </w:lvl>
  </w:abstractNum>
  <w:abstractNum w:abstractNumId="14" w15:restartNumberingAfterBreak="0">
    <w:nsid w:val="51C41C70"/>
    <w:multiLevelType w:val="hybridMultilevel"/>
    <w:tmpl w:val="0E24E3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326C8B"/>
    <w:multiLevelType w:val="multilevel"/>
    <w:tmpl w:val="99444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45D35BE"/>
    <w:multiLevelType w:val="hybridMultilevel"/>
    <w:tmpl w:val="22241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A9377D1"/>
    <w:multiLevelType w:val="multilevel"/>
    <w:tmpl w:val="9EB87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D497FD8"/>
    <w:multiLevelType w:val="multilevel"/>
    <w:tmpl w:val="92D6A96C"/>
    <w:lvl w:ilvl="0">
      <w:start w:val="1"/>
      <w:numFmt w:val="bullet"/>
      <w:lvlText w:val=""/>
      <w:lvlJc w:val="left"/>
      <w:pPr>
        <w:ind w:left="646" w:hanging="360"/>
      </w:pPr>
      <w:rPr>
        <w:rFonts w:ascii="Symbol" w:hAnsi="Symbol" w:cs="Symbol" w:hint="default"/>
      </w:rPr>
    </w:lvl>
    <w:lvl w:ilvl="1">
      <w:start w:val="1"/>
      <w:numFmt w:val="bullet"/>
      <w:lvlText w:val="o"/>
      <w:lvlJc w:val="left"/>
      <w:pPr>
        <w:ind w:left="1366" w:hanging="360"/>
      </w:pPr>
      <w:rPr>
        <w:rFonts w:ascii="Courier New" w:hAnsi="Courier New" w:cs="Courier New" w:hint="default"/>
      </w:rPr>
    </w:lvl>
    <w:lvl w:ilvl="2">
      <w:start w:val="1"/>
      <w:numFmt w:val="bullet"/>
      <w:lvlText w:val=""/>
      <w:lvlJc w:val="left"/>
      <w:pPr>
        <w:ind w:left="2086" w:hanging="360"/>
      </w:pPr>
      <w:rPr>
        <w:rFonts w:ascii="Wingdings" w:hAnsi="Wingdings" w:cs="Wingdings" w:hint="default"/>
      </w:rPr>
    </w:lvl>
    <w:lvl w:ilvl="3">
      <w:start w:val="1"/>
      <w:numFmt w:val="bullet"/>
      <w:lvlText w:val=""/>
      <w:lvlJc w:val="left"/>
      <w:pPr>
        <w:ind w:left="2806" w:hanging="360"/>
      </w:pPr>
      <w:rPr>
        <w:rFonts w:ascii="Symbol" w:hAnsi="Symbol" w:cs="Symbol" w:hint="default"/>
      </w:rPr>
    </w:lvl>
    <w:lvl w:ilvl="4">
      <w:start w:val="1"/>
      <w:numFmt w:val="bullet"/>
      <w:lvlText w:val="o"/>
      <w:lvlJc w:val="left"/>
      <w:pPr>
        <w:ind w:left="3526" w:hanging="360"/>
      </w:pPr>
      <w:rPr>
        <w:rFonts w:ascii="Courier New" w:hAnsi="Courier New" w:cs="Courier New" w:hint="default"/>
      </w:rPr>
    </w:lvl>
    <w:lvl w:ilvl="5">
      <w:start w:val="1"/>
      <w:numFmt w:val="bullet"/>
      <w:lvlText w:val=""/>
      <w:lvlJc w:val="left"/>
      <w:pPr>
        <w:ind w:left="4246" w:hanging="360"/>
      </w:pPr>
      <w:rPr>
        <w:rFonts w:ascii="Wingdings" w:hAnsi="Wingdings" w:cs="Wingdings" w:hint="default"/>
      </w:rPr>
    </w:lvl>
    <w:lvl w:ilvl="6">
      <w:start w:val="1"/>
      <w:numFmt w:val="bullet"/>
      <w:lvlText w:val=""/>
      <w:lvlJc w:val="left"/>
      <w:pPr>
        <w:ind w:left="4966" w:hanging="360"/>
      </w:pPr>
      <w:rPr>
        <w:rFonts w:ascii="Symbol" w:hAnsi="Symbol" w:cs="Symbol" w:hint="default"/>
      </w:rPr>
    </w:lvl>
    <w:lvl w:ilvl="7">
      <w:start w:val="1"/>
      <w:numFmt w:val="bullet"/>
      <w:lvlText w:val="o"/>
      <w:lvlJc w:val="left"/>
      <w:pPr>
        <w:ind w:left="5686" w:hanging="360"/>
      </w:pPr>
      <w:rPr>
        <w:rFonts w:ascii="Courier New" w:hAnsi="Courier New" w:cs="Courier New" w:hint="default"/>
      </w:rPr>
    </w:lvl>
    <w:lvl w:ilvl="8">
      <w:start w:val="1"/>
      <w:numFmt w:val="bullet"/>
      <w:lvlText w:val=""/>
      <w:lvlJc w:val="left"/>
      <w:pPr>
        <w:ind w:left="6406" w:hanging="360"/>
      </w:pPr>
      <w:rPr>
        <w:rFonts w:ascii="Wingdings" w:hAnsi="Wingdings" w:cs="Wingdings" w:hint="default"/>
      </w:rPr>
    </w:lvl>
  </w:abstractNum>
  <w:abstractNum w:abstractNumId="19" w15:restartNumberingAfterBreak="0">
    <w:nsid w:val="60DF1C5D"/>
    <w:multiLevelType w:val="hybridMultilevel"/>
    <w:tmpl w:val="C8200158"/>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0" w15:restartNumberingAfterBreak="0">
    <w:nsid w:val="796D1582"/>
    <w:multiLevelType w:val="hybridMultilevel"/>
    <w:tmpl w:val="8B022E34"/>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9"/>
  </w:num>
  <w:num w:numId="2">
    <w:abstractNumId w:val="14"/>
  </w:num>
  <w:num w:numId="3">
    <w:abstractNumId w:val="2"/>
  </w:num>
  <w:num w:numId="4">
    <w:abstractNumId w:val="16"/>
  </w:num>
  <w:num w:numId="5">
    <w:abstractNumId w:val="1"/>
  </w:num>
  <w:num w:numId="6">
    <w:abstractNumId w:val="3"/>
  </w:num>
  <w:num w:numId="7">
    <w:abstractNumId w:val="11"/>
  </w:num>
  <w:num w:numId="8">
    <w:abstractNumId w:val="20"/>
  </w:num>
  <w:num w:numId="9">
    <w:abstractNumId w:val="10"/>
  </w:num>
  <w:num w:numId="10">
    <w:abstractNumId w:val="5"/>
  </w:num>
  <w:num w:numId="11">
    <w:abstractNumId w:val="6"/>
  </w:num>
  <w:num w:numId="12">
    <w:abstractNumId w:val="8"/>
  </w:num>
  <w:num w:numId="13">
    <w:abstractNumId w:val="18"/>
  </w:num>
  <w:num w:numId="14">
    <w:abstractNumId w:val="4"/>
  </w:num>
  <w:num w:numId="15">
    <w:abstractNumId w:val="0"/>
  </w:num>
  <w:num w:numId="16">
    <w:abstractNumId w:val="13"/>
  </w:num>
  <w:num w:numId="17">
    <w:abstractNumId w:val="7"/>
  </w:num>
  <w:num w:numId="18">
    <w:abstractNumId w:val="12"/>
  </w:num>
  <w:num w:numId="19">
    <w:abstractNumId w:val="9"/>
  </w:num>
  <w:num w:numId="20">
    <w:abstractNumId w:val="17"/>
  </w:num>
  <w:num w:numId="21">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47105"/>
  </w:hdrShapeDefaults>
  <w:footnotePr>
    <w:pos w:val="beneathText"/>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D84B8A"/>
    <w:rsid w:val="00000B14"/>
    <w:rsid w:val="00001676"/>
    <w:rsid w:val="00002D4E"/>
    <w:rsid w:val="000032A9"/>
    <w:rsid w:val="000039C3"/>
    <w:rsid w:val="000041D6"/>
    <w:rsid w:val="000056D2"/>
    <w:rsid w:val="00006741"/>
    <w:rsid w:val="000071AB"/>
    <w:rsid w:val="00007E9A"/>
    <w:rsid w:val="00011FB8"/>
    <w:rsid w:val="00012A9E"/>
    <w:rsid w:val="0001388A"/>
    <w:rsid w:val="00013E25"/>
    <w:rsid w:val="0001471D"/>
    <w:rsid w:val="00015828"/>
    <w:rsid w:val="00015D61"/>
    <w:rsid w:val="000231E0"/>
    <w:rsid w:val="000234E2"/>
    <w:rsid w:val="00023A69"/>
    <w:rsid w:val="000251B7"/>
    <w:rsid w:val="00025619"/>
    <w:rsid w:val="00026CAF"/>
    <w:rsid w:val="0002764B"/>
    <w:rsid w:val="00030520"/>
    <w:rsid w:val="000321AB"/>
    <w:rsid w:val="00033993"/>
    <w:rsid w:val="00034265"/>
    <w:rsid w:val="00035ECA"/>
    <w:rsid w:val="0003620B"/>
    <w:rsid w:val="00037191"/>
    <w:rsid w:val="0003777B"/>
    <w:rsid w:val="000377FE"/>
    <w:rsid w:val="000400E8"/>
    <w:rsid w:val="00040AE3"/>
    <w:rsid w:val="000420C4"/>
    <w:rsid w:val="000423BE"/>
    <w:rsid w:val="00042608"/>
    <w:rsid w:val="00043344"/>
    <w:rsid w:val="00043DC1"/>
    <w:rsid w:val="00043E4B"/>
    <w:rsid w:val="00044006"/>
    <w:rsid w:val="00044E2B"/>
    <w:rsid w:val="000451BE"/>
    <w:rsid w:val="00046060"/>
    <w:rsid w:val="0004685E"/>
    <w:rsid w:val="000469CB"/>
    <w:rsid w:val="00046C67"/>
    <w:rsid w:val="000472CF"/>
    <w:rsid w:val="00047380"/>
    <w:rsid w:val="00051114"/>
    <w:rsid w:val="00052CC8"/>
    <w:rsid w:val="0005417D"/>
    <w:rsid w:val="00055919"/>
    <w:rsid w:val="00055C8C"/>
    <w:rsid w:val="00056008"/>
    <w:rsid w:val="000569A5"/>
    <w:rsid w:val="00060232"/>
    <w:rsid w:val="00060502"/>
    <w:rsid w:val="00060C1F"/>
    <w:rsid w:val="00062389"/>
    <w:rsid w:val="000623DA"/>
    <w:rsid w:val="00062583"/>
    <w:rsid w:val="000627CA"/>
    <w:rsid w:val="000639D4"/>
    <w:rsid w:val="00063F88"/>
    <w:rsid w:val="0006439D"/>
    <w:rsid w:val="00066C1D"/>
    <w:rsid w:val="00066D5A"/>
    <w:rsid w:val="00067010"/>
    <w:rsid w:val="00070E7F"/>
    <w:rsid w:val="000713B5"/>
    <w:rsid w:val="0007197F"/>
    <w:rsid w:val="00071B72"/>
    <w:rsid w:val="00071DCE"/>
    <w:rsid w:val="00073538"/>
    <w:rsid w:val="00075D1D"/>
    <w:rsid w:val="00077740"/>
    <w:rsid w:val="00080037"/>
    <w:rsid w:val="00080521"/>
    <w:rsid w:val="0008079B"/>
    <w:rsid w:val="000824B2"/>
    <w:rsid w:val="00082C7E"/>
    <w:rsid w:val="00082D05"/>
    <w:rsid w:val="00083A3D"/>
    <w:rsid w:val="00084322"/>
    <w:rsid w:val="00084587"/>
    <w:rsid w:val="00084BB1"/>
    <w:rsid w:val="000857EF"/>
    <w:rsid w:val="00085A29"/>
    <w:rsid w:val="00085B15"/>
    <w:rsid w:val="000866F3"/>
    <w:rsid w:val="000867D8"/>
    <w:rsid w:val="00086C2A"/>
    <w:rsid w:val="00087A81"/>
    <w:rsid w:val="000903F6"/>
    <w:rsid w:val="00090670"/>
    <w:rsid w:val="00091BC1"/>
    <w:rsid w:val="00091F8D"/>
    <w:rsid w:val="00093BF3"/>
    <w:rsid w:val="000941C9"/>
    <w:rsid w:val="0009575F"/>
    <w:rsid w:val="00095DD3"/>
    <w:rsid w:val="00097855"/>
    <w:rsid w:val="000A032E"/>
    <w:rsid w:val="000A1B94"/>
    <w:rsid w:val="000A1C8F"/>
    <w:rsid w:val="000A336E"/>
    <w:rsid w:val="000A3398"/>
    <w:rsid w:val="000A5DB1"/>
    <w:rsid w:val="000A6B9F"/>
    <w:rsid w:val="000A75AF"/>
    <w:rsid w:val="000B02BF"/>
    <w:rsid w:val="000B0E65"/>
    <w:rsid w:val="000B10BF"/>
    <w:rsid w:val="000B1B79"/>
    <w:rsid w:val="000B24E4"/>
    <w:rsid w:val="000B2F07"/>
    <w:rsid w:val="000B37DC"/>
    <w:rsid w:val="000B39E9"/>
    <w:rsid w:val="000B4543"/>
    <w:rsid w:val="000B4669"/>
    <w:rsid w:val="000B4A7E"/>
    <w:rsid w:val="000B5128"/>
    <w:rsid w:val="000B662E"/>
    <w:rsid w:val="000B6B41"/>
    <w:rsid w:val="000C01A5"/>
    <w:rsid w:val="000C1193"/>
    <w:rsid w:val="000C1E00"/>
    <w:rsid w:val="000C2A75"/>
    <w:rsid w:val="000C3CE8"/>
    <w:rsid w:val="000C416F"/>
    <w:rsid w:val="000C6357"/>
    <w:rsid w:val="000C76AB"/>
    <w:rsid w:val="000C797D"/>
    <w:rsid w:val="000C7E4F"/>
    <w:rsid w:val="000C7F5F"/>
    <w:rsid w:val="000D03C7"/>
    <w:rsid w:val="000D275B"/>
    <w:rsid w:val="000D2975"/>
    <w:rsid w:val="000D3EDF"/>
    <w:rsid w:val="000D520F"/>
    <w:rsid w:val="000D5319"/>
    <w:rsid w:val="000D5B63"/>
    <w:rsid w:val="000D6BE5"/>
    <w:rsid w:val="000D6D52"/>
    <w:rsid w:val="000D6F9A"/>
    <w:rsid w:val="000E0758"/>
    <w:rsid w:val="000E0E69"/>
    <w:rsid w:val="000E2FE9"/>
    <w:rsid w:val="000E3701"/>
    <w:rsid w:val="000E4B65"/>
    <w:rsid w:val="000E4E16"/>
    <w:rsid w:val="000E59CC"/>
    <w:rsid w:val="000E607B"/>
    <w:rsid w:val="000E6267"/>
    <w:rsid w:val="000E635E"/>
    <w:rsid w:val="000E6384"/>
    <w:rsid w:val="000E6965"/>
    <w:rsid w:val="000E6F74"/>
    <w:rsid w:val="000E77B6"/>
    <w:rsid w:val="000F01B2"/>
    <w:rsid w:val="000F07E9"/>
    <w:rsid w:val="000F0941"/>
    <w:rsid w:val="000F0D4F"/>
    <w:rsid w:val="000F25B1"/>
    <w:rsid w:val="000F2B75"/>
    <w:rsid w:val="000F2E23"/>
    <w:rsid w:val="000F336C"/>
    <w:rsid w:val="000F42D2"/>
    <w:rsid w:val="000F4F20"/>
    <w:rsid w:val="000F5AFA"/>
    <w:rsid w:val="000F6337"/>
    <w:rsid w:val="000F668F"/>
    <w:rsid w:val="000F7129"/>
    <w:rsid w:val="000F7D38"/>
    <w:rsid w:val="00100F6F"/>
    <w:rsid w:val="001013C1"/>
    <w:rsid w:val="001017E0"/>
    <w:rsid w:val="00105ACE"/>
    <w:rsid w:val="00105D2C"/>
    <w:rsid w:val="00106204"/>
    <w:rsid w:val="001062BD"/>
    <w:rsid w:val="00106EC2"/>
    <w:rsid w:val="001075EC"/>
    <w:rsid w:val="001100D6"/>
    <w:rsid w:val="001115DD"/>
    <w:rsid w:val="00111CAA"/>
    <w:rsid w:val="00112B13"/>
    <w:rsid w:val="00112FBE"/>
    <w:rsid w:val="001134C6"/>
    <w:rsid w:val="001135CD"/>
    <w:rsid w:val="00113897"/>
    <w:rsid w:val="00113A6C"/>
    <w:rsid w:val="00114EC0"/>
    <w:rsid w:val="00115308"/>
    <w:rsid w:val="0011657F"/>
    <w:rsid w:val="00117056"/>
    <w:rsid w:val="001174BA"/>
    <w:rsid w:val="00117C61"/>
    <w:rsid w:val="00117FC4"/>
    <w:rsid w:val="0012056B"/>
    <w:rsid w:val="00120F4F"/>
    <w:rsid w:val="00122E2D"/>
    <w:rsid w:val="001234FF"/>
    <w:rsid w:val="00123D72"/>
    <w:rsid w:val="001255A7"/>
    <w:rsid w:val="001255ED"/>
    <w:rsid w:val="001258A0"/>
    <w:rsid w:val="001265B0"/>
    <w:rsid w:val="001274DB"/>
    <w:rsid w:val="00127A6F"/>
    <w:rsid w:val="00130453"/>
    <w:rsid w:val="001309BF"/>
    <w:rsid w:val="00131050"/>
    <w:rsid w:val="001314D4"/>
    <w:rsid w:val="001326F1"/>
    <w:rsid w:val="0013360B"/>
    <w:rsid w:val="00133E08"/>
    <w:rsid w:val="00134B83"/>
    <w:rsid w:val="00134BCF"/>
    <w:rsid w:val="00134C08"/>
    <w:rsid w:val="00135218"/>
    <w:rsid w:val="00135266"/>
    <w:rsid w:val="00135813"/>
    <w:rsid w:val="001359F3"/>
    <w:rsid w:val="00136070"/>
    <w:rsid w:val="00137084"/>
    <w:rsid w:val="00137C34"/>
    <w:rsid w:val="00137E1A"/>
    <w:rsid w:val="00140728"/>
    <w:rsid w:val="001415E8"/>
    <w:rsid w:val="00141AEB"/>
    <w:rsid w:val="001426D5"/>
    <w:rsid w:val="001436AC"/>
    <w:rsid w:val="00143B11"/>
    <w:rsid w:val="00143E56"/>
    <w:rsid w:val="00144DEC"/>
    <w:rsid w:val="00145680"/>
    <w:rsid w:val="001477EC"/>
    <w:rsid w:val="00151360"/>
    <w:rsid w:val="00154555"/>
    <w:rsid w:val="00154EEE"/>
    <w:rsid w:val="001553F2"/>
    <w:rsid w:val="00155765"/>
    <w:rsid w:val="001569E5"/>
    <w:rsid w:val="001571C6"/>
    <w:rsid w:val="00160EA0"/>
    <w:rsid w:val="00162049"/>
    <w:rsid w:val="00162E77"/>
    <w:rsid w:val="0016333E"/>
    <w:rsid w:val="00163E45"/>
    <w:rsid w:val="0016528B"/>
    <w:rsid w:val="001652BF"/>
    <w:rsid w:val="00166025"/>
    <w:rsid w:val="0017213B"/>
    <w:rsid w:val="00172D1B"/>
    <w:rsid w:val="00173513"/>
    <w:rsid w:val="001735E4"/>
    <w:rsid w:val="0017454B"/>
    <w:rsid w:val="00174738"/>
    <w:rsid w:val="001747A1"/>
    <w:rsid w:val="00175008"/>
    <w:rsid w:val="00175489"/>
    <w:rsid w:val="00175F5F"/>
    <w:rsid w:val="001762CA"/>
    <w:rsid w:val="00177237"/>
    <w:rsid w:val="00177422"/>
    <w:rsid w:val="0017750B"/>
    <w:rsid w:val="00180209"/>
    <w:rsid w:val="00180E26"/>
    <w:rsid w:val="00182311"/>
    <w:rsid w:val="00182998"/>
    <w:rsid w:val="00183069"/>
    <w:rsid w:val="00183AD1"/>
    <w:rsid w:val="00183C40"/>
    <w:rsid w:val="001845CF"/>
    <w:rsid w:val="00184B98"/>
    <w:rsid w:val="001856C6"/>
    <w:rsid w:val="001860B2"/>
    <w:rsid w:val="00187901"/>
    <w:rsid w:val="0019117A"/>
    <w:rsid w:val="00191C94"/>
    <w:rsid w:val="00193DAC"/>
    <w:rsid w:val="001942F6"/>
    <w:rsid w:val="001948E6"/>
    <w:rsid w:val="00195ADD"/>
    <w:rsid w:val="001A007C"/>
    <w:rsid w:val="001A0094"/>
    <w:rsid w:val="001A12A6"/>
    <w:rsid w:val="001A136D"/>
    <w:rsid w:val="001A3071"/>
    <w:rsid w:val="001A30B1"/>
    <w:rsid w:val="001A31B3"/>
    <w:rsid w:val="001A507C"/>
    <w:rsid w:val="001A56CA"/>
    <w:rsid w:val="001A71AB"/>
    <w:rsid w:val="001A74CD"/>
    <w:rsid w:val="001A7896"/>
    <w:rsid w:val="001A79BB"/>
    <w:rsid w:val="001B291B"/>
    <w:rsid w:val="001B29B1"/>
    <w:rsid w:val="001B3E56"/>
    <w:rsid w:val="001B4659"/>
    <w:rsid w:val="001B53D2"/>
    <w:rsid w:val="001B549B"/>
    <w:rsid w:val="001B5509"/>
    <w:rsid w:val="001B70AD"/>
    <w:rsid w:val="001B720F"/>
    <w:rsid w:val="001B7D9F"/>
    <w:rsid w:val="001C02A5"/>
    <w:rsid w:val="001C0794"/>
    <w:rsid w:val="001C1028"/>
    <w:rsid w:val="001C2C7C"/>
    <w:rsid w:val="001C3CE6"/>
    <w:rsid w:val="001C4591"/>
    <w:rsid w:val="001C4803"/>
    <w:rsid w:val="001C6584"/>
    <w:rsid w:val="001D1799"/>
    <w:rsid w:val="001D22B1"/>
    <w:rsid w:val="001D3C10"/>
    <w:rsid w:val="001D55D3"/>
    <w:rsid w:val="001D5850"/>
    <w:rsid w:val="001D6BB1"/>
    <w:rsid w:val="001D7331"/>
    <w:rsid w:val="001E0974"/>
    <w:rsid w:val="001E0B9A"/>
    <w:rsid w:val="001E52FC"/>
    <w:rsid w:val="001E621B"/>
    <w:rsid w:val="001F06F0"/>
    <w:rsid w:val="001F12DA"/>
    <w:rsid w:val="001F1D50"/>
    <w:rsid w:val="001F1EF6"/>
    <w:rsid w:val="001F2C27"/>
    <w:rsid w:val="001F5ED5"/>
    <w:rsid w:val="001F6104"/>
    <w:rsid w:val="001F616F"/>
    <w:rsid w:val="001F65B4"/>
    <w:rsid w:val="001F6EBE"/>
    <w:rsid w:val="00200F93"/>
    <w:rsid w:val="00201C39"/>
    <w:rsid w:val="00201C66"/>
    <w:rsid w:val="002027F6"/>
    <w:rsid w:val="0020301C"/>
    <w:rsid w:val="0020306B"/>
    <w:rsid w:val="00203B27"/>
    <w:rsid w:val="00203FAC"/>
    <w:rsid w:val="0020473E"/>
    <w:rsid w:val="0020496F"/>
    <w:rsid w:val="0020590A"/>
    <w:rsid w:val="00205BE8"/>
    <w:rsid w:val="002060E6"/>
    <w:rsid w:val="00206313"/>
    <w:rsid w:val="00211396"/>
    <w:rsid w:val="0021198D"/>
    <w:rsid w:val="00211F16"/>
    <w:rsid w:val="0021248D"/>
    <w:rsid w:val="0021249A"/>
    <w:rsid w:val="00212BBF"/>
    <w:rsid w:val="00212C21"/>
    <w:rsid w:val="00212D32"/>
    <w:rsid w:val="00212E1D"/>
    <w:rsid w:val="00213C92"/>
    <w:rsid w:val="0021412D"/>
    <w:rsid w:val="002143D8"/>
    <w:rsid w:val="00214418"/>
    <w:rsid w:val="00214B31"/>
    <w:rsid w:val="0021627C"/>
    <w:rsid w:val="00216391"/>
    <w:rsid w:val="002166E2"/>
    <w:rsid w:val="002169BC"/>
    <w:rsid w:val="00222F4F"/>
    <w:rsid w:val="0022371F"/>
    <w:rsid w:val="002256B1"/>
    <w:rsid w:val="002263C9"/>
    <w:rsid w:val="00226E70"/>
    <w:rsid w:val="00226F57"/>
    <w:rsid w:val="00230C72"/>
    <w:rsid w:val="002320E4"/>
    <w:rsid w:val="00232C19"/>
    <w:rsid w:val="002332B3"/>
    <w:rsid w:val="00233EEF"/>
    <w:rsid w:val="0023444C"/>
    <w:rsid w:val="002358FD"/>
    <w:rsid w:val="00236098"/>
    <w:rsid w:val="0023671B"/>
    <w:rsid w:val="00237A82"/>
    <w:rsid w:val="00237BE0"/>
    <w:rsid w:val="00240222"/>
    <w:rsid w:val="0024117E"/>
    <w:rsid w:val="0024227F"/>
    <w:rsid w:val="00242B72"/>
    <w:rsid w:val="00242E03"/>
    <w:rsid w:val="00243C49"/>
    <w:rsid w:val="0024422A"/>
    <w:rsid w:val="00245635"/>
    <w:rsid w:val="00245F3D"/>
    <w:rsid w:val="00247AAC"/>
    <w:rsid w:val="00247B29"/>
    <w:rsid w:val="0025083C"/>
    <w:rsid w:val="0025241D"/>
    <w:rsid w:val="002528CE"/>
    <w:rsid w:val="00252E9D"/>
    <w:rsid w:val="0025317E"/>
    <w:rsid w:val="00254581"/>
    <w:rsid w:val="002554F5"/>
    <w:rsid w:val="002555D1"/>
    <w:rsid w:val="00255DE4"/>
    <w:rsid w:val="00256427"/>
    <w:rsid w:val="002566B0"/>
    <w:rsid w:val="002566C4"/>
    <w:rsid w:val="002578B1"/>
    <w:rsid w:val="002609AB"/>
    <w:rsid w:val="00261023"/>
    <w:rsid w:val="00262122"/>
    <w:rsid w:val="00262341"/>
    <w:rsid w:val="00262665"/>
    <w:rsid w:val="00263448"/>
    <w:rsid w:val="00263763"/>
    <w:rsid w:val="00263CF9"/>
    <w:rsid w:val="00264AFF"/>
    <w:rsid w:val="0026684F"/>
    <w:rsid w:val="00267852"/>
    <w:rsid w:val="00270F74"/>
    <w:rsid w:val="002716BC"/>
    <w:rsid w:val="00272202"/>
    <w:rsid w:val="00272DF3"/>
    <w:rsid w:val="002752A9"/>
    <w:rsid w:val="00275473"/>
    <w:rsid w:val="0027565C"/>
    <w:rsid w:val="00275B98"/>
    <w:rsid w:val="00276B33"/>
    <w:rsid w:val="00276C8C"/>
    <w:rsid w:val="0027729F"/>
    <w:rsid w:val="0028003A"/>
    <w:rsid w:val="002801A1"/>
    <w:rsid w:val="002808CE"/>
    <w:rsid w:val="002811E4"/>
    <w:rsid w:val="002815D4"/>
    <w:rsid w:val="00281AB9"/>
    <w:rsid w:val="00282179"/>
    <w:rsid w:val="00283274"/>
    <w:rsid w:val="0028358E"/>
    <w:rsid w:val="00283F4E"/>
    <w:rsid w:val="0028436E"/>
    <w:rsid w:val="00285773"/>
    <w:rsid w:val="0028667D"/>
    <w:rsid w:val="0028744C"/>
    <w:rsid w:val="002878F2"/>
    <w:rsid w:val="00287F61"/>
    <w:rsid w:val="00290903"/>
    <w:rsid w:val="002912D8"/>
    <w:rsid w:val="002916C4"/>
    <w:rsid w:val="00292E6B"/>
    <w:rsid w:val="00292FC9"/>
    <w:rsid w:val="0029387A"/>
    <w:rsid w:val="0029393D"/>
    <w:rsid w:val="00293DF5"/>
    <w:rsid w:val="00295938"/>
    <w:rsid w:val="002974B8"/>
    <w:rsid w:val="00297941"/>
    <w:rsid w:val="002A20AD"/>
    <w:rsid w:val="002A290C"/>
    <w:rsid w:val="002A2911"/>
    <w:rsid w:val="002A2966"/>
    <w:rsid w:val="002A3BAC"/>
    <w:rsid w:val="002A443D"/>
    <w:rsid w:val="002A4B85"/>
    <w:rsid w:val="002A5DBB"/>
    <w:rsid w:val="002A6EA5"/>
    <w:rsid w:val="002A7DCB"/>
    <w:rsid w:val="002B016F"/>
    <w:rsid w:val="002B0777"/>
    <w:rsid w:val="002B1562"/>
    <w:rsid w:val="002B1673"/>
    <w:rsid w:val="002B17BC"/>
    <w:rsid w:val="002B2A68"/>
    <w:rsid w:val="002B2CE5"/>
    <w:rsid w:val="002B3C02"/>
    <w:rsid w:val="002B458A"/>
    <w:rsid w:val="002B4A17"/>
    <w:rsid w:val="002B4CEF"/>
    <w:rsid w:val="002B520C"/>
    <w:rsid w:val="002B54E6"/>
    <w:rsid w:val="002B6CEC"/>
    <w:rsid w:val="002B7715"/>
    <w:rsid w:val="002C11CA"/>
    <w:rsid w:val="002C1672"/>
    <w:rsid w:val="002C2443"/>
    <w:rsid w:val="002C3F28"/>
    <w:rsid w:val="002C413F"/>
    <w:rsid w:val="002C4CCE"/>
    <w:rsid w:val="002C5202"/>
    <w:rsid w:val="002C6047"/>
    <w:rsid w:val="002C61CD"/>
    <w:rsid w:val="002C67B9"/>
    <w:rsid w:val="002C7729"/>
    <w:rsid w:val="002D133B"/>
    <w:rsid w:val="002D2DDE"/>
    <w:rsid w:val="002D3D18"/>
    <w:rsid w:val="002D49B2"/>
    <w:rsid w:val="002D5C92"/>
    <w:rsid w:val="002D6392"/>
    <w:rsid w:val="002D669C"/>
    <w:rsid w:val="002D7462"/>
    <w:rsid w:val="002D7D6C"/>
    <w:rsid w:val="002E00A7"/>
    <w:rsid w:val="002E0D42"/>
    <w:rsid w:val="002E1B77"/>
    <w:rsid w:val="002E2548"/>
    <w:rsid w:val="002E2BD9"/>
    <w:rsid w:val="002E3071"/>
    <w:rsid w:val="002E3321"/>
    <w:rsid w:val="002E48BD"/>
    <w:rsid w:val="002E4919"/>
    <w:rsid w:val="002E4FAC"/>
    <w:rsid w:val="002E5FE5"/>
    <w:rsid w:val="002E701F"/>
    <w:rsid w:val="002F1560"/>
    <w:rsid w:val="002F3154"/>
    <w:rsid w:val="002F327E"/>
    <w:rsid w:val="002F4CE6"/>
    <w:rsid w:val="002F54F1"/>
    <w:rsid w:val="002F5E0D"/>
    <w:rsid w:val="002F7E84"/>
    <w:rsid w:val="002F7F51"/>
    <w:rsid w:val="003006E7"/>
    <w:rsid w:val="00300F87"/>
    <w:rsid w:val="00301BD7"/>
    <w:rsid w:val="00302E62"/>
    <w:rsid w:val="00303453"/>
    <w:rsid w:val="0030348A"/>
    <w:rsid w:val="00303719"/>
    <w:rsid w:val="003052E2"/>
    <w:rsid w:val="0030541A"/>
    <w:rsid w:val="00305AF1"/>
    <w:rsid w:val="00305C03"/>
    <w:rsid w:val="0030647A"/>
    <w:rsid w:val="00306699"/>
    <w:rsid w:val="00307041"/>
    <w:rsid w:val="003072C8"/>
    <w:rsid w:val="00307632"/>
    <w:rsid w:val="00307EC5"/>
    <w:rsid w:val="0031061C"/>
    <w:rsid w:val="00310F5A"/>
    <w:rsid w:val="00312189"/>
    <w:rsid w:val="003122A4"/>
    <w:rsid w:val="003163A3"/>
    <w:rsid w:val="003164B8"/>
    <w:rsid w:val="00317FC7"/>
    <w:rsid w:val="00323438"/>
    <w:rsid w:val="003236F2"/>
    <w:rsid w:val="0032389D"/>
    <w:rsid w:val="00325185"/>
    <w:rsid w:val="00330F45"/>
    <w:rsid w:val="0033131B"/>
    <w:rsid w:val="003331FC"/>
    <w:rsid w:val="00333786"/>
    <w:rsid w:val="00333931"/>
    <w:rsid w:val="00333D80"/>
    <w:rsid w:val="00333EC0"/>
    <w:rsid w:val="00334A6C"/>
    <w:rsid w:val="00334AF7"/>
    <w:rsid w:val="003354B5"/>
    <w:rsid w:val="00335E56"/>
    <w:rsid w:val="003363B4"/>
    <w:rsid w:val="0033676A"/>
    <w:rsid w:val="00336972"/>
    <w:rsid w:val="003403C5"/>
    <w:rsid w:val="0034057D"/>
    <w:rsid w:val="00340707"/>
    <w:rsid w:val="00340AEE"/>
    <w:rsid w:val="00340DA0"/>
    <w:rsid w:val="003416AC"/>
    <w:rsid w:val="00341F77"/>
    <w:rsid w:val="003428B6"/>
    <w:rsid w:val="00343529"/>
    <w:rsid w:val="00344144"/>
    <w:rsid w:val="00344AD0"/>
    <w:rsid w:val="00344E79"/>
    <w:rsid w:val="00345048"/>
    <w:rsid w:val="00345C71"/>
    <w:rsid w:val="00346CF4"/>
    <w:rsid w:val="003477C7"/>
    <w:rsid w:val="00351315"/>
    <w:rsid w:val="00353038"/>
    <w:rsid w:val="0035457C"/>
    <w:rsid w:val="00354B4B"/>
    <w:rsid w:val="003555E4"/>
    <w:rsid w:val="00360255"/>
    <w:rsid w:val="00360341"/>
    <w:rsid w:val="003614B7"/>
    <w:rsid w:val="00361A00"/>
    <w:rsid w:val="00361B36"/>
    <w:rsid w:val="00362120"/>
    <w:rsid w:val="00362457"/>
    <w:rsid w:val="00363D24"/>
    <w:rsid w:val="0036406E"/>
    <w:rsid w:val="00364A7E"/>
    <w:rsid w:val="0036606F"/>
    <w:rsid w:val="003662E3"/>
    <w:rsid w:val="0036696F"/>
    <w:rsid w:val="00366E1B"/>
    <w:rsid w:val="0037076A"/>
    <w:rsid w:val="0037346C"/>
    <w:rsid w:val="00373B6E"/>
    <w:rsid w:val="00373D51"/>
    <w:rsid w:val="00373F01"/>
    <w:rsid w:val="00374676"/>
    <w:rsid w:val="00375FA7"/>
    <w:rsid w:val="00377500"/>
    <w:rsid w:val="00377DD3"/>
    <w:rsid w:val="00380532"/>
    <w:rsid w:val="00380BE5"/>
    <w:rsid w:val="00381A00"/>
    <w:rsid w:val="0038208E"/>
    <w:rsid w:val="0038488B"/>
    <w:rsid w:val="00387754"/>
    <w:rsid w:val="00387C24"/>
    <w:rsid w:val="00391B19"/>
    <w:rsid w:val="003935F6"/>
    <w:rsid w:val="00393AFA"/>
    <w:rsid w:val="003944B4"/>
    <w:rsid w:val="003948A7"/>
    <w:rsid w:val="00394DD8"/>
    <w:rsid w:val="0039731E"/>
    <w:rsid w:val="003A07F2"/>
    <w:rsid w:val="003A19A1"/>
    <w:rsid w:val="003A1AC7"/>
    <w:rsid w:val="003A1C97"/>
    <w:rsid w:val="003A2119"/>
    <w:rsid w:val="003A2BD1"/>
    <w:rsid w:val="003A33CA"/>
    <w:rsid w:val="003A3D20"/>
    <w:rsid w:val="003A4D22"/>
    <w:rsid w:val="003A5D10"/>
    <w:rsid w:val="003A5DD9"/>
    <w:rsid w:val="003A61C8"/>
    <w:rsid w:val="003A64EF"/>
    <w:rsid w:val="003A6C16"/>
    <w:rsid w:val="003A6C3A"/>
    <w:rsid w:val="003A7B2C"/>
    <w:rsid w:val="003A7E73"/>
    <w:rsid w:val="003B06CA"/>
    <w:rsid w:val="003B23D9"/>
    <w:rsid w:val="003B29E2"/>
    <w:rsid w:val="003B2E94"/>
    <w:rsid w:val="003B3668"/>
    <w:rsid w:val="003B373E"/>
    <w:rsid w:val="003B5B12"/>
    <w:rsid w:val="003B6082"/>
    <w:rsid w:val="003B6A2E"/>
    <w:rsid w:val="003C06C5"/>
    <w:rsid w:val="003C0F36"/>
    <w:rsid w:val="003C159D"/>
    <w:rsid w:val="003C1D89"/>
    <w:rsid w:val="003C23A4"/>
    <w:rsid w:val="003C2DF7"/>
    <w:rsid w:val="003C2E2D"/>
    <w:rsid w:val="003C327E"/>
    <w:rsid w:val="003C3331"/>
    <w:rsid w:val="003C3DB4"/>
    <w:rsid w:val="003C5284"/>
    <w:rsid w:val="003C6E22"/>
    <w:rsid w:val="003D09EA"/>
    <w:rsid w:val="003D1CF4"/>
    <w:rsid w:val="003D20D7"/>
    <w:rsid w:val="003D39A3"/>
    <w:rsid w:val="003D5AED"/>
    <w:rsid w:val="003D5C23"/>
    <w:rsid w:val="003D5FC2"/>
    <w:rsid w:val="003D621A"/>
    <w:rsid w:val="003E064C"/>
    <w:rsid w:val="003E0B53"/>
    <w:rsid w:val="003E1E8B"/>
    <w:rsid w:val="003E24B8"/>
    <w:rsid w:val="003E32DD"/>
    <w:rsid w:val="003E3C73"/>
    <w:rsid w:val="003E3E6B"/>
    <w:rsid w:val="003E4504"/>
    <w:rsid w:val="003E47C7"/>
    <w:rsid w:val="003E4AC2"/>
    <w:rsid w:val="003E5CA5"/>
    <w:rsid w:val="003F0573"/>
    <w:rsid w:val="003F0652"/>
    <w:rsid w:val="003F0E51"/>
    <w:rsid w:val="003F1153"/>
    <w:rsid w:val="003F18C1"/>
    <w:rsid w:val="003F1BB3"/>
    <w:rsid w:val="003F20F6"/>
    <w:rsid w:val="003F2A58"/>
    <w:rsid w:val="003F2BCE"/>
    <w:rsid w:val="003F3982"/>
    <w:rsid w:val="003F4AC6"/>
    <w:rsid w:val="003F53AF"/>
    <w:rsid w:val="003F6F53"/>
    <w:rsid w:val="003F7427"/>
    <w:rsid w:val="003F77B9"/>
    <w:rsid w:val="003F7BB5"/>
    <w:rsid w:val="004006B8"/>
    <w:rsid w:val="00401BCF"/>
    <w:rsid w:val="00401C1C"/>
    <w:rsid w:val="00401E21"/>
    <w:rsid w:val="004024D9"/>
    <w:rsid w:val="00402895"/>
    <w:rsid w:val="00402918"/>
    <w:rsid w:val="004031DE"/>
    <w:rsid w:val="00403AF3"/>
    <w:rsid w:val="00404508"/>
    <w:rsid w:val="004065B5"/>
    <w:rsid w:val="004069FE"/>
    <w:rsid w:val="0040742A"/>
    <w:rsid w:val="00407A78"/>
    <w:rsid w:val="004105D6"/>
    <w:rsid w:val="00410A2A"/>
    <w:rsid w:val="00410C61"/>
    <w:rsid w:val="00411B0A"/>
    <w:rsid w:val="0041264A"/>
    <w:rsid w:val="00412816"/>
    <w:rsid w:val="00412E63"/>
    <w:rsid w:val="00413071"/>
    <w:rsid w:val="00413753"/>
    <w:rsid w:val="00413FEC"/>
    <w:rsid w:val="004141FD"/>
    <w:rsid w:val="0041494D"/>
    <w:rsid w:val="00414979"/>
    <w:rsid w:val="00414DDA"/>
    <w:rsid w:val="00415029"/>
    <w:rsid w:val="0041531F"/>
    <w:rsid w:val="00415F32"/>
    <w:rsid w:val="0041740D"/>
    <w:rsid w:val="004174EB"/>
    <w:rsid w:val="00420987"/>
    <w:rsid w:val="00421A16"/>
    <w:rsid w:val="00421EA1"/>
    <w:rsid w:val="00421EF7"/>
    <w:rsid w:val="00422859"/>
    <w:rsid w:val="00422E75"/>
    <w:rsid w:val="00423675"/>
    <w:rsid w:val="004238B0"/>
    <w:rsid w:val="00424C42"/>
    <w:rsid w:val="0042540D"/>
    <w:rsid w:val="0042664F"/>
    <w:rsid w:val="004266E3"/>
    <w:rsid w:val="00426984"/>
    <w:rsid w:val="00427387"/>
    <w:rsid w:val="004273A3"/>
    <w:rsid w:val="00427728"/>
    <w:rsid w:val="0043029F"/>
    <w:rsid w:val="0043076F"/>
    <w:rsid w:val="004312A2"/>
    <w:rsid w:val="00431772"/>
    <w:rsid w:val="00432343"/>
    <w:rsid w:val="00432C96"/>
    <w:rsid w:val="004337A8"/>
    <w:rsid w:val="00433A18"/>
    <w:rsid w:val="00434640"/>
    <w:rsid w:val="00434886"/>
    <w:rsid w:val="00435F17"/>
    <w:rsid w:val="00436122"/>
    <w:rsid w:val="00436440"/>
    <w:rsid w:val="004365D4"/>
    <w:rsid w:val="0043676C"/>
    <w:rsid w:val="00437EEB"/>
    <w:rsid w:val="004401D6"/>
    <w:rsid w:val="00441126"/>
    <w:rsid w:val="00441A35"/>
    <w:rsid w:val="00442197"/>
    <w:rsid w:val="004424A7"/>
    <w:rsid w:val="004431EB"/>
    <w:rsid w:val="004459E4"/>
    <w:rsid w:val="004467C2"/>
    <w:rsid w:val="00446C1C"/>
    <w:rsid w:val="00446FA4"/>
    <w:rsid w:val="00447FA7"/>
    <w:rsid w:val="0045125F"/>
    <w:rsid w:val="00451772"/>
    <w:rsid w:val="004527B9"/>
    <w:rsid w:val="004532B8"/>
    <w:rsid w:val="00455BA7"/>
    <w:rsid w:val="00460492"/>
    <w:rsid w:val="00460772"/>
    <w:rsid w:val="004607DC"/>
    <w:rsid w:val="00460CFB"/>
    <w:rsid w:val="00461633"/>
    <w:rsid w:val="00462D9C"/>
    <w:rsid w:val="00463440"/>
    <w:rsid w:val="00463EDF"/>
    <w:rsid w:val="0046482E"/>
    <w:rsid w:val="00467042"/>
    <w:rsid w:val="004670A7"/>
    <w:rsid w:val="004702EC"/>
    <w:rsid w:val="004704AD"/>
    <w:rsid w:val="00470674"/>
    <w:rsid w:val="00470C57"/>
    <w:rsid w:val="00470F33"/>
    <w:rsid w:val="0047192D"/>
    <w:rsid w:val="004721FA"/>
    <w:rsid w:val="004722B2"/>
    <w:rsid w:val="0047297A"/>
    <w:rsid w:val="00473DD6"/>
    <w:rsid w:val="00474018"/>
    <w:rsid w:val="00475146"/>
    <w:rsid w:val="00475203"/>
    <w:rsid w:val="00475DA3"/>
    <w:rsid w:val="004769AA"/>
    <w:rsid w:val="004777C6"/>
    <w:rsid w:val="0048032B"/>
    <w:rsid w:val="00480EDD"/>
    <w:rsid w:val="00481D37"/>
    <w:rsid w:val="00482943"/>
    <w:rsid w:val="00482A00"/>
    <w:rsid w:val="00483027"/>
    <w:rsid w:val="004845D8"/>
    <w:rsid w:val="004858E9"/>
    <w:rsid w:val="00486296"/>
    <w:rsid w:val="004870F5"/>
    <w:rsid w:val="00487793"/>
    <w:rsid w:val="0049017D"/>
    <w:rsid w:val="0049196E"/>
    <w:rsid w:val="004920BA"/>
    <w:rsid w:val="00492446"/>
    <w:rsid w:val="00492610"/>
    <w:rsid w:val="00492B49"/>
    <w:rsid w:val="00493111"/>
    <w:rsid w:val="00494435"/>
    <w:rsid w:val="004952BA"/>
    <w:rsid w:val="004954F9"/>
    <w:rsid w:val="00495E4E"/>
    <w:rsid w:val="00496676"/>
    <w:rsid w:val="004970B1"/>
    <w:rsid w:val="00497AEF"/>
    <w:rsid w:val="004A0B21"/>
    <w:rsid w:val="004A1304"/>
    <w:rsid w:val="004A30B3"/>
    <w:rsid w:val="004A3500"/>
    <w:rsid w:val="004A472D"/>
    <w:rsid w:val="004A4D61"/>
    <w:rsid w:val="004A588F"/>
    <w:rsid w:val="004A704D"/>
    <w:rsid w:val="004B0A46"/>
    <w:rsid w:val="004B0B59"/>
    <w:rsid w:val="004B17B2"/>
    <w:rsid w:val="004B1809"/>
    <w:rsid w:val="004B1D84"/>
    <w:rsid w:val="004B225D"/>
    <w:rsid w:val="004B24CC"/>
    <w:rsid w:val="004B288F"/>
    <w:rsid w:val="004B2CF7"/>
    <w:rsid w:val="004B37E1"/>
    <w:rsid w:val="004B4122"/>
    <w:rsid w:val="004B579B"/>
    <w:rsid w:val="004B5B8B"/>
    <w:rsid w:val="004B64F3"/>
    <w:rsid w:val="004B6692"/>
    <w:rsid w:val="004B6CE9"/>
    <w:rsid w:val="004B751E"/>
    <w:rsid w:val="004C0269"/>
    <w:rsid w:val="004C031A"/>
    <w:rsid w:val="004C08D6"/>
    <w:rsid w:val="004C0CF9"/>
    <w:rsid w:val="004C1E61"/>
    <w:rsid w:val="004C24FC"/>
    <w:rsid w:val="004C2FCA"/>
    <w:rsid w:val="004C4933"/>
    <w:rsid w:val="004C6F0B"/>
    <w:rsid w:val="004C7779"/>
    <w:rsid w:val="004D06F8"/>
    <w:rsid w:val="004D1EC5"/>
    <w:rsid w:val="004D1FFB"/>
    <w:rsid w:val="004D2141"/>
    <w:rsid w:val="004D27E2"/>
    <w:rsid w:val="004D2854"/>
    <w:rsid w:val="004D331D"/>
    <w:rsid w:val="004D6100"/>
    <w:rsid w:val="004D6AFB"/>
    <w:rsid w:val="004D78A9"/>
    <w:rsid w:val="004E01A4"/>
    <w:rsid w:val="004E2174"/>
    <w:rsid w:val="004E2DA6"/>
    <w:rsid w:val="004E3F36"/>
    <w:rsid w:val="004E41CD"/>
    <w:rsid w:val="004E5ACB"/>
    <w:rsid w:val="004E5B1B"/>
    <w:rsid w:val="004E6732"/>
    <w:rsid w:val="004E7954"/>
    <w:rsid w:val="004E7E15"/>
    <w:rsid w:val="004E7FA9"/>
    <w:rsid w:val="004F1A4A"/>
    <w:rsid w:val="004F203D"/>
    <w:rsid w:val="004F234C"/>
    <w:rsid w:val="004F24CE"/>
    <w:rsid w:val="004F2942"/>
    <w:rsid w:val="004F334B"/>
    <w:rsid w:val="004F367F"/>
    <w:rsid w:val="004F3CCA"/>
    <w:rsid w:val="004F4756"/>
    <w:rsid w:val="004F4A7C"/>
    <w:rsid w:val="004F53BE"/>
    <w:rsid w:val="004F57ED"/>
    <w:rsid w:val="004F668E"/>
    <w:rsid w:val="004F6E1B"/>
    <w:rsid w:val="004F765A"/>
    <w:rsid w:val="004F7A63"/>
    <w:rsid w:val="005000D9"/>
    <w:rsid w:val="0050169C"/>
    <w:rsid w:val="00501CB4"/>
    <w:rsid w:val="00502302"/>
    <w:rsid w:val="00502582"/>
    <w:rsid w:val="00503320"/>
    <w:rsid w:val="005042C7"/>
    <w:rsid w:val="00504A14"/>
    <w:rsid w:val="00505562"/>
    <w:rsid w:val="00506C86"/>
    <w:rsid w:val="00506F82"/>
    <w:rsid w:val="00507CB5"/>
    <w:rsid w:val="005100FE"/>
    <w:rsid w:val="00510CD7"/>
    <w:rsid w:val="00513B32"/>
    <w:rsid w:val="00513E2D"/>
    <w:rsid w:val="00513F32"/>
    <w:rsid w:val="0051443A"/>
    <w:rsid w:val="00514D3C"/>
    <w:rsid w:val="00515DE0"/>
    <w:rsid w:val="0051643F"/>
    <w:rsid w:val="005170DE"/>
    <w:rsid w:val="005175E4"/>
    <w:rsid w:val="00521765"/>
    <w:rsid w:val="00522446"/>
    <w:rsid w:val="00522C18"/>
    <w:rsid w:val="00522C98"/>
    <w:rsid w:val="00523CEA"/>
    <w:rsid w:val="0052475A"/>
    <w:rsid w:val="00525057"/>
    <w:rsid w:val="00525B24"/>
    <w:rsid w:val="00525BB7"/>
    <w:rsid w:val="00526493"/>
    <w:rsid w:val="005278C6"/>
    <w:rsid w:val="00527BEC"/>
    <w:rsid w:val="00530C2F"/>
    <w:rsid w:val="00530F8A"/>
    <w:rsid w:val="005332B4"/>
    <w:rsid w:val="00534D2C"/>
    <w:rsid w:val="005359DF"/>
    <w:rsid w:val="00536559"/>
    <w:rsid w:val="005366C9"/>
    <w:rsid w:val="00536712"/>
    <w:rsid w:val="00536C7D"/>
    <w:rsid w:val="00537149"/>
    <w:rsid w:val="00537B11"/>
    <w:rsid w:val="00537EBF"/>
    <w:rsid w:val="005401D7"/>
    <w:rsid w:val="0054023B"/>
    <w:rsid w:val="00542B41"/>
    <w:rsid w:val="00542F19"/>
    <w:rsid w:val="00543531"/>
    <w:rsid w:val="00543A30"/>
    <w:rsid w:val="005447F4"/>
    <w:rsid w:val="0054747E"/>
    <w:rsid w:val="00547CFF"/>
    <w:rsid w:val="00547EFC"/>
    <w:rsid w:val="0055064D"/>
    <w:rsid w:val="0055272A"/>
    <w:rsid w:val="005529BC"/>
    <w:rsid w:val="005541D0"/>
    <w:rsid w:val="00554FEE"/>
    <w:rsid w:val="005553C8"/>
    <w:rsid w:val="0055550A"/>
    <w:rsid w:val="005571A0"/>
    <w:rsid w:val="005572B2"/>
    <w:rsid w:val="00557595"/>
    <w:rsid w:val="00557712"/>
    <w:rsid w:val="00557F45"/>
    <w:rsid w:val="0056066E"/>
    <w:rsid w:val="005616E9"/>
    <w:rsid w:val="00561EF5"/>
    <w:rsid w:val="00562037"/>
    <w:rsid w:val="0056255F"/>
    <w:rsid w:val="00562C3D"/>
    <w:rsid w:val="00562D8F"/>
    <w:rsid w:val="005635A4"/>
    <w:rsid w:val="005647C8"/>
    <w:rsid w:val="005653A8"/>
    <w:rsid w:val="00565661"/>
    <w:rsid w:val="00567B2C"/>
    <w:rsid w:val="0057186F"/>
    <w:rsid w:val="00573220"/>
    <w:rsid w:val="00573981"/>
    <w:rsid w:val="00573C77"/>
    <w:rsid w:val="005740E4"/>
    <w:rsid w:val="005748DC"/>
    <w:rsid w:val="00575301"/>
    <w:rsid w:val="0057536E"/>
    <w:rsid w:val="00576A7F"/>
    <w:rsid w:val="00576AA7"/>
    <w:rsid w:val="00576BFA"/>
    <w:rsid w:val="005771C2"/>
    <w:rsid w:val="00580253"/>
    <w:rsid w:val="00580BCE"/>
    <w:rsid w:val="005826FC"/>
    <w:rsid w:val="00582738"/>
    <w:rsid w:val="00583897"/>
    <w:rsid w:val="005852F3"/>
    <w:rsid w:val="005855AF"/>
    <w:rsid w:val="00585688"/>
    <w:rsid w:val="005861BF"/>
    <w:rsid w:val="00586866"/>
    <w:rsid w:val="005872D0"/>
    <w:rsid w:val="005908C2"/>
    <w:rsid w:val="00590C1C"/>
    <w:rsid w:val="00591219"/>
    <w:rsid w:val="00591B9A"/>
    <w:rsid w:val="00591C2B"/>
    <w:rsid w:val="00591C43"/>
    <w:rsid w:val="00592933"/>
    <w:rsid w:val="00592B7E"/>
    <w:rsid w:val="0059415B"/>
    <w:rsid w:val="005945AA"/>
    <w:rsid w:val="005948DC"/>
    <w:rsid w:val="0059552D"/>
    <w:rsid w:val="00595E89"/>
    <w:rsid w:val="00597072"/>
    <w:rsid w:val="005972DB"/>
    <w:rsid w:val="00597EFE"/>
    <w:rsid w:val="005A063E"/>
    <w:rsid w:val="005A0856"/>
    <w:rsid w:val="005A0A68"/>
    <w:rsid w:val="005A1BE7"/>
    <w:rsid w:val="005A1E69"/>
    <w:rsid w:val="005A21E6"/>
    <w:rsid w:val="005A2E88"/>
    <w:rsid w:val="005A35D8"/>
    <w:rsid w:val="005A3EE0"/>
    <w:rsid w:val="005A4624"/>
    <w:rsid w:val="005A483D"/>
    <w:rsid w:val="005A744D"/>
    <w:rsid w:val="005A751A"/>
    <w:rsid w:val="005B07B0"/>
    <w:rsid w:val="005B0FED"/>
    <w:rsid w:val="005B17DB"/>
    <w:rsid w:val="005B1DAA"/>
    <w:rsid w:val="005B1F37"/>
    <w:rsid w:val="005B206E"/>
    <w:rsid w:val="005B2237"/>
    <w:rsid w:val="005B414D"/>
    <w:rsid w:val="005B59B5"/>
    <w:rsid w:val="005B6032"/>
    <w:rsid w:val="005C09CE"/>
    <w:rsid w:val="005C0BCC"/>
    <w:rsid w:val="005C1D27"/>
    <w:rsid w:val="005C1E1C"/>
    <w:rsid w:val="005C2040"/>
    <w:rsid w:val="005C22BC"/>
    <w:rsid w:val="005C2881"/>
    <w:rsid w:val="005C29AE"/>
    <w:rsid w:val="005C30C9"/>
    <w:rsid w:val="005C389B"/>
    <w:rsid w:val="005C4B3C"/>
    <w:rsid w:val="005C6960"/>
    <w:rsid w:val="005C6C76"/>
    <w:rsid w:val="005C6FAE"/>
    <w:rsid w:val="005C76AC"/>
    <w:rsid w:val="005C7D6A"/>
    <w:rsid w:val="005C7F84"/>
    <w:rsid w:val="005D02A9"/>
    <w:rsid w:val="005D0936"/>
    <w:rsid w:val="005D0A25"/>
    <w:rsid w:val="005D23C2"/>
    <w:rsid w:val="005D3475"/>
    <w:rsid w:val="005D40A3"/>
    <w:rsid w:val="005D4B1A"/>
    <w:rsid w:val="005D5876"/>
    <w:rsid w:val="005D5965"/>
    <w:rsid w:val="005D5E3D"/>
    <w:rsid w:val="005D627D"/>
    <w:rsid w:val="005D647C"/>
    <w:rsid w:val="005D6E3F"/>
    <w:rsid w:val="005D7990"/>
    <w:rsid w:val="005D7BBE"/>
    <w:rsid w:val="005E18B4"/>
    <w:rsid w:val="005E1BDC"/>
    <w:rsid w:val="005E20BB"/>
    <w:rsid w:val="005E30D6"/>
    <w:rsid w:val="005E321E"/>
    <w:rsid w:val="005E3A92"/>
    <w:rsid w:val="005E4038"/>
    <w:rsid w:val="005E527F"/>
    <w:rsid w:val="005E5884"/>
    <w:rsid w:val="005E673A"/>
    <w:rsid w:val="005E7005"/>
    <w:rsid w:val="005F1122"/>
    <w:rsid w:val="005F15E2"/>
    <w:rsid w:val="005F26CA"/>
    <w:rsid w:val="005F2FF6"/>
    <w:rsid w:val="005F3EE6"/>
    <w:rsid w:val="005F41EA"/>
    <w:rsid w:val="005F4A53"/>
    <w:rsid w:val="005F4FBC"/>
    <w:rsid w:val="005F5AE3"/>
    <w:rsid w:val="005F5DDB"/>
    <w:rsid w:val="005F6907"/>
    <w:rsid w:val="00600297"/>
    <w:rsid w:val="006009AC"/>
    <w:rsid w:val="00600A13"/>
    <w:rsid w:val="00601B5E"/>
    <w:rsid w:val="006025EA"/>
    <w:rsid w:val="00603045"/>
    <w:rsid w:val="0060338B"/>
    <w:rsid w:val="00604098"/>
    <w:rsid w:val="00604134"/>
    <w:rsid w:val="00604687"/>
    <w:rsid w:val="00605F92"/>
    <w:rsid w:val="00606742"/>
    <w:rsid w:val="00610FA1"/>
    <w:rsid w:val="0061107A"/>
    <w:rsid w:val="00611DD6"/>
    <w:rsid w:val="006121A1"/>
    <w:rsid w:val="006137AB"/>
    <w:rsid w:val="00615C98"/>
    <w:rsid w:val="00616796"/>
    <w:rsid w:val="00617B2C"/>
    <w:rsid w:val="00620200"/>
    <w:rsid w:val="006203F0"/>
    <w:rsid w:val="00620A9C"/>
    <w:rsid w:val="0062121D"/>
    <w:rsid w:val="0062210E"/>
    <w:rsid w:val="0062670A"/>
    <w:rsid w:val="006273BE"/>
    <w:rsid w:val="0062779E"/>
    <w:rsid w:val="00627B16"/>
    <w:rsid w:val="00627D68"/>
    <w:rsid w:val="00627FA9"/>
    <w:rsid w:val="00630C4C"/>
    <w:rsid w:val="006313BB"/>
    <w:rsid w:val="0063206F"/>
    <w:rsid w:val="00632A5D"/>
    <w:rsid w:val="00633419"/>
    <w:rsid w:val="0063394D"/>
    <w:rsid w:val="0063462E"/>
    <w:rsid w:val="006349B8"/>
    <w:rsid w:val="00634AE4"/>
    <w:rsid w:val="0063613D"/>
    <w:rsid w:val="00636816"/>
    <w:rsid w:val="00636AAD"/>
    <w:rsid w:val="00637320"/>
    <w:rsid w:val="006373FA"/>
    <w:rsid w:val="00637F90"/>
    <w:rsid w:val="00637FCE"/>
    <w:rsid w:val="00640869"/>
    <w:rsid w:val="00640C51"/>
    <w:rsid w:val="00640FAD"/>
    <w:rsid w:val="006410FF"/>
    <w:rsid w:val="006418FA"/>
    <w:rsid w:val="006419FC"/>
    <w:rsid w:val="006420FD"/>
    <w:rsid w:val="00642DE7"/>
    <w:rsid w:val="00642EA2"/>
    <w:rsid w:val="006430BF"/>
    <w:rsid w:val="00643EB2"/>
    <w:rsid w:val="00644384"/>
    <w:rsid w:val="006444D6"/>
    <w:rsid w:val="006457AF"/>
    <w:rsid w:val="00646083"/>
    <w:rsid w:val="006461A8"/>
    <w:rsid w:val="00646443"/>
    <w:rsid w:val="00650072"/>
    <w:rsid w:val="006506B9"/>
    <w:rsid w:val="00651A0B"/>
    <w:rsid w:val="00651A65"/>
    <w:rsid w:val="00653DBA"/>
    <w:rsid w:val="00654344"/>
    <w:rsid w:val="006547BF"/>
    <w:rsid w:val="00655EF4"/>
    <w:rsid w:val="006579E6"/>
    <w:rsid w:val="006604D6"/>
    <w:rsid w:val="00660D19"/>
    <w:rsid w:val="00661CFB"/>
    <w:rsid w:val="0066221B"/>
    <w:rsid w:val="00662AE9"/>
    <w:rsid w:val="0066337E"/>
    <w:rsid w:val="00663EAA"/>
    <w:rsid w:val="00664E1D"/>
    <w:rsid w:val="00665674"/>
    <w:rsid w:val="006657D1"/>
    <w:rsid w:val="00665E60"/>
    <w:rsid w:val="00666711"/>
    <w:rsid w:val="00666922"/>
    <w:rsid w:val="00666C29"/>
    <w:rsid w:val="00667B87"/>
    <w:rsid w:val="00670192"/>
    <w:rsid w:val="00670D12"/>
    <w:rsid w:val="00671E17"/>
    <w:rsid w:val="0067323B"/>
    <w:rsid w:val="00673C85"/>
    <w:rsid w:val="00674058"/>
    <w:rsid w:val="00675B21"/>
    <w:rsid w:val="0067653E"/>
    <w:rsid w:val="00677246"/>
    <w:rsid w:val="006778AF"/>
    <w:rsid w:val="00677AD8"/>
    <w:rsid w:val="00680875"/>
    <w:rsid w:val="0068186D"/>
    <w:rsid w:val="00681BC8"/>
    <w:rsid w:val="006821A7"/>
    <w:rsid w:val="006830B7"/>
    <w:rsid w:val="0068349C"/>
    <w:rsid w:val="00683E65"/>
    <w:rsid w:val="006843A7"/>
    <w:rsid w:val="0068530E"/>
    <w:rsid w:val="00685AD0"/>
    <w:rsid w:val="00686E08"/>
    <w:rsid w:val="0068702F"/>
    <w:rsid w:val="0068706B"/>
    <w:rsid w:val="00692A03"/>
    <w:rsid w:val="006931A7"/>
    <w:rsid w:val="0069380D"/>
    <w:rsid w:val="00693868"/>
    <w:rsid w:val="00693BDD"/>
    <w:rsid w:val="00693F22"/>
    <w:rsid w:val="006944A0"/>
    <w:rsid w:val="006946FC"/>
    <w:rsid w:val="00694B72"/>
    <w:rsid w:val="00694E5A"/>
    <w:rsid w:val="00694FE7"/>
    <w:rsid w:val="0069589B"/>
    <w:rsid w:val="00695E99"/>
    <w:rsid w:val="00696F82"/>
    <w:rsid w:val="00697986"/>
    <w:rsid w:val="00697A8B"/>
    <w:rsid w:val="006A0304"/>
    <w:rsid w:val="006A182C"/>
    <w:rsid w:val="006A1E32"/>
    <w:rsid w:val="006A2878"/>
    <w:rsid w:val="006A29DC"/>
    <w:rsid w:val="006A2C5D"/>
    <w:rsid w:val="006A303B"/>
    <w:rsid w:val="006A532B"/>
    <w:rsid w:val="006A567C"/>
    <w:rsid w:val="006A5E16"/>
    <w:rsid w:val="006A63ED"/>
    <w:rsid w:val="006A7FF1"/>
    <w:rsid w:val="006B1396"/>
    <w:rsid w:val="006B2334"/>
    <w:rsid w:val="006B3748"/>
    <w:rsid w:val="006B49FB"/>
    <w:rsid w:val="006B4EE2"/>
    <w:rsid w:val="006B6920"/>
    <w:rsid w:val="006B714B"/>
    <w:rsid w:val="006B795A"/>
    <w:rsid w:val="006B7DC2"/>
    <w:rsid w:val="006C02E8"/>
    <w:rsid w:val="006C0665"/>
    <w:rsid w:val="006C0B46"/>
    <w:rsid w:val="006C1890"/>
    <w:rsid w:val="006C1E5A"/>
    <w:rsid w:val="006C28A5"/>
    <w:rsid w:val="006C3CF4"/>
    <w:rsid w:val="006C4408"/>
    <w:rsid w:val="006C4CC7"/>
    <w:rsid w:val="006C5643"/>
    <w:rsid w:val="006C6F8D"/>
    <w:rsid w:val="006D10B2"/>
    <w:rsid w:val="006D1497"/>
    <w:rsid w:val="006D2376"/>
    <w:rsid w:val="006D39AF"/>
    <w:rsid w:val="006D4047"/>
    <w:rsid w:val="006D44EC"/>
    <w:rsid w:val="006D4504"/>
    <w:rsid w:val="006D453C"/>
    <w:rsid w:val="006D4B0D"/>
    <w:rsid w:val="006D528A"/>
    <w:rsid w:val="006D679B"/>
    <w:rsid w:val="006D6D2B"/>
    <w:rsid w:val="006E01FE"/>
    <w:rsid w:val="006E0ED9"/>
    <w:rsid w:val="006E292A"/>
    <w:rsid w:val="006E34FC"/>
    <w:rsid w:val="006E48F6"/>
    <w:rsid w:val="006E596B"/>
    <w:rsid w:val="006E6F35"/>
    <w:rsid w:val="006E7002"/>
    <w:rsid w:val="006E7F0F"/>
    <w:rsid w:val="006F0E9E"/>
    <w:rsid w:val="006F2D2E"/>
    <w:rsid w:val="006F3769"/>
    <w:rsid w:val="006F437D"/>
    <w:rsid w:val="006F7DF0"/>
    <w:rsid w:val="00700ADD"/>
    <w:rsid w:val="007028B3"/>
    <w:rsid w:val="007030C2"/>
    <w:rsid w:val="007038E7"/>
    <w:rsid w:val="00704CDB"/>
    <w:rsid w:val="00704D3B"/>
    <w:rsid w:val="0070549A"/>
    <w:rsid w:val="00705CEC"/>
    <w:rsid w:val="0070710B"/>
    <w:rsid w:val="00707605"/>
    <w:rsid w:val="007079B4"/>
    <w:rsid w:val="00711C0E"/>
    <w:rsid w:val="007127CC"/>
    <w:rsid w:val="00712C61"/>
    <w:rsid w:val="00714765"/>
    <w:rsid w:val="00714E5A"/>
    <w:rsid w:val="00715AE3"/>
    <w:rsid w:val="00715F6C"/>
    <w:rsid w:val="007160A0"/>
    <w:rsid w:val="0071678E"/>
    <w:rsid w:val="00716BC7"/>
    <w:rsid w:val="007171B6"/>
    <w:rsid w:val="00721B12"/>
    <w:rsid w:val="00722072"/>
    <w:rsid w:val="0072307E"/>
    <w:rsid w:val="00723EED"/>
    <w:rsid w:val="00724A3D"/>
    <w:rsid w:val="00724F7E"/>
    <w:rsid w:val="007250C6"/>
    <w:rsid w:val="0072573C"/>
    <w:rsid w:val="0072585B"/>
    <w:rsid w:val="00726149"/>
    <w:rsid w:val="00727563"/>
    <w:rsid w:val="00727B3D"/>
    <w:rsid w:val="007301AB"/>
    <w:rsid w:val="00730357"/>
    <w:rsid w:val="00730B5C"/>
    <w:rsid w:val="00730FC0"/>
    <w:rsid w:val="00731105"/>
    <w:rsid w:val="00732B47"/>
    <w:rsid w:val="00734BAF"/>
    <w:rsid w:val="00734D0C"/>
    <w:rsid w:val="00734E31"/>
    <w:rsid w:val="0073690B"/>
    <w:rsid w:val="007377BA"/>
    <w:rsid w:val="007401FE"/>
    <w:rsid w:val="00740379"/>
    <w:rsid w:val="00740C0B"/>
    <w:rsid w:val="00741FAB"/>
    <w:rsid w:val="00742493"/>
    <w:rsid w:val="0074275B"/>
    <w:rsid w:val="00742F7F"/>
    <w:rsid w:val="00743316"/>
    <w:rsid w:val="0074556B"/>
    <w:rsid w:val="007464C0"/>
    <w:rsid w:val="00746CF8"/>
    <w:rsid w:val="00746FFD"/>
    <w:rsid w:val="0074771E"/>
    <w:rsid w:val="0075057E"/>
    <w:rsid w:val="00750F92"/>
    <w:rsid w:val="0075126C"/>
    <w:rsid w:val="0075193A"/>
    <w:rsid w:val="00752422"/>
    <w:rsid w:val="00752A5E"/>
    <w:rsid w:val="00753699"/>
    <w:rsid w:val="0075456C"/>
    <w:rsid w:val="00754F35"/>
    <w:rsid w:val="007556BF"/>
    <w:rsid w:val="00756036"/>
    <w:rsid w:val="0076077E"/>
    <w:rsid w:val="00761F97"/>
    <w:rsid w:val="007631B2"/>
    <w:rsid w:val="0076454B"/>
    <w:rsid w:val="007649DF"/>
    <w:rsid w:val="00765F12"/>
    <w:rsid w:val="00767539"/>
    <w:rsid w:val="00771120"/>
    <w:rsid w:val="00771D71"/>
    <w:rsid w:val="0077404F"/>
    <w:rsid w:val="007741B0"/>
    <w:rsid w:val="007747AF"/>
    <w:rsid w:val="007753BC"/>
    <w:rsid w:val="007759F9"/>
    <w:rsid w:val="00775C3F"/>
    <w:rsid w:val="00776845"/>
    <w:rsid w:val="00776ADB"/>
    <w:rsid w:val="00776FC1"/>
    <w:rsid w:val="00777230"/>
    <w:rsid w:val="007803B6"/>
    <w:rsid w:val="00781AC6"/>
    <w:rsid w:val="00781E58"/>
    <w:rsid w:val="00781FD2"/>
    <w:rsid w:val="00783540"/>
    <w:rsid w:val="00783E38"/>
    <w:rsid w:val="00785D8A"/>
    <w:rsid w:val="007879F5"/>
    <w:rsid w:val="00787E36"/>
    <w:rsid w:val="00790525"/>
    <w:rsid w:val="00790BEE"/>
    <w:rsid w:val="007910CF"/>
    <w:rsid w:val="007916A1"/>
    <w:rsid w:val="00791CB6"/>
    <w:rsid w:val="00792513"/>
    <w:rsid w:val="00792C6E"/>
    <w:rsid w:val="0079309E"/>
    <w:rsid w:val="007930A9"/>
    <w:rsid w:val="00793B47"/>
    <w:rsid w:val="0079420B"/>
    <w:rsid w:val="007943F6"/>
    <w:rsid w:val="007949A3"/>
    <w:rsid w:val="00795232"/>
    <w:rsid w:val="007954CC"/>
    <w:rsid w:val="00796065"/>
    <w:rsid w:val="007963E3"/>
    <w:rsid w:val="007964D5"/>
    <w:rsid w:val="00797876"/>
    <w:rsid w:val="007A05DB"/>
    <w:rsid w:val="007A20C2"/>
    <w:rsid w:val="007A27B4"/>
    <w:rsid w:val="007A3FAB"/>
    <w:rsid w:val="007A4243"/>
    <w:rsid w:val="007A44B5"/>
    <w:rsid w:val="007A4A0A"/>
    <w:rsid w:val="007A531A"/>
    <w:rsid w:val="007A55F4"/>
    <w:rsid w:val="007A5B90"/>
    <w:rsid w:val="007A72A3"/>
    <w:rsid w:val="007B0052"/>
    <w:rsid w:val="007B0C7B"/>
    <w:rsid w:val="007B0FF5"/>
    <w:rsid w:val="007B1372"/>
    <w:rsid w:val="007B1439"/>
    <w:rsid w:val="007B1779"/>
    <w:rsid w:val="007B1B6F"/>
    <w:rsid w:val="007B3B7A"/>
    <w:rsid w:val="007B3FD6"/>
    <w:rsid w:val="007B43E5"/>
    <w:rsid w:val="007B4EA7"/>
    <w:rsid w:val="007B7048"/>
    <w:rsid w:val="007B787A"/>
    <w:rsid w:val="007B792C"/>
    <w:rsid w:val="007C1957"/>
    <w:rsid w:val="007C1A60"/>
    <w:rsid w:val="007C442D"/>
    <w:rsid w:val="007C4991"/>
    <w:rsid w:val="007C4BF3"/>
    <w:rsid w:val="007C4CA1"/>
    <w:rsid w:val="007C59BD"/>
    <w:rsid w:val="007C7487"/>
    <w:rsid w:val="007D018A"/>
    <w:rsid w:val="007D03BF"/>
    <w:rsid w:val="007D131E"/>
    <w:rsid w:val="007D27AD"/>
    <w:rsid w:val="007D3601"/>
    <w:rsid w:val="007D3D99"/>
    <w:rsid w:val="007D44CA"/>
    <w:rsid w:val="007D52EB"/>
    <w:rsid w:val="007D59C4"/>
    <w:rsid w:val="007D5B33"/>
    <w:rsid w:val="007D6228"/>
    <w:rsid w:val="007D6B54"/>
    <w:rsid w:val="007D6B64"/>
    <w:rsid w:val="007E031F"/>
    <w:rsid w:val="007E0AE1"/>
    <w:rsid w:val="007E0B96"/>
    <w:rsid w:val="007E1432"/>
    <w:rsid w:val="007E17BF"/>
    <w:rsid w:val="007E1E20"/>
    <w:rsid w:val="007E1F97"/>
    <w:rsid w:val="007E27FA"/>
    <w:rsid w:val="007E3D39"/>
    <w:rsid w:val="007E3FE7"/>
    <w:rsid w:val="007E4362"/>
    <w:rsid w:val="007E4391"/>
    <w:rsid w:val="007E4BEF"/>
    <w:rsid w:val="007E50B2"/>
    <w:rsid w:val="007E55D4"/>
    <w:rsid w:val="007E6A71"/>
    <w:rsid w:val="007F0584"/>
    <w:rsid w:val="007F0DD2"/>
    <w:rsid w:val="007F2652"/>
    <w:rsid w:val="007F2A2A"/>
    <w:rsid w:val="007F2EBB"/>
    <w:rsid w:val="007F32AC"/>
    <w:rsid w:val="007F3479"/>
    <w:rsid w:val="007F4396"/>
    <w:rsid w:val="007F4F2C"/>
    <w:rsid w:val="007F53F0"/>
    <w:rsid w:val="007F5C51"/>
    <w:rsid w:val="007F6EEA"/>
    <w:rsid w:val="007F7683"/>
    <w:rsid w:val="007F77ED"/>
    <w:rsid w:val="007F78A3"/>
    <w:rsid w:val="007F7F56"/>
    <w:rsid w:val="00800DB6"/>
    <w:rsid w:val="008012C9"/>
    <w:rsid w:val="0080183F"/>
    <w:rsid w:val="0080231F"/>
    <w:rsid w:val="00802659"/>
    <w:rsid w:val="00805009"/>
    <w:rsid w:val="0080518D"/>
    <w:rsid w:val="008052C7"/>
    <w:rsid w:val="00805C45"/>
    <w:rsid w:val="00806E24"/>
    <w:rsid w:val="0080712B"/>
    <w:rsid w:val="0080760B"/>
    <w:rsid w:val="00810E50"/>
    <w:rsid w:val="00810F25"/>
    <w:rsid w:val="008119FA"/>
    <w:rsid w:val="00812217"/>
    <w:rsid w:val="00812341"/>
    <w:rsid w:val="00812DFD"/>
    <w:rsid w:val="00814C5C"/>
    <w:rsid w:val="00814D0B"/>
    <w:rsid w:val="008156AC"/>
    <w:rsid w:val="008157D4"/>
    <w:rsid w:val="00815AAE"/>
    <w:rsid w:val="0081634D"/>
    <w:rsid w:val="0082041D"/>
    <w:rsid w:val="00820429"/>
    <w:rsid w:val="0082042C"/>
    <w:rsid w:val="0082126B"/>
    <w:rsid w:val="008254D4"/>
    <w:rsid w:val="00825A7D"/>
    <w:rsid w:val="00825E00"/>
    <w:rsid w:val="008263C0"/>
    <w:rsid w:val="00826620"/>
    <w:rsid w:val="00826A6C"/>
    <w:rsid w:val="00827898"/>
    <w:rsid w:val="00827947"/>
    <w:rsid w:val="0083032E"/>
    <w:rsid w:val="00830D5B"/>
    <w:rsid w:val="008312AC"/>
    <w:rsid w:val="008314E3"/>
    <w:rsid w:val="00831504"/>
    <w:rsid w:val="00831870"/>
    <w:rsid w:val="0083247D"/>
    <w:rsid w:val="00832896"/>
    <w:rsid w:val="00832B64"/>
    <w:rsid w:val="00832DD5"/>
    <w:rsid w:val="00833C3D"/>
    <w:rsid w:val="00833CEE"/>
    <w:rsid w:val="00835C14"/>
    <w:rsid w:val="00836144"/>
    <w:rsid w:val="00836239"/>
    <w:rsid w:val="00836EDF"/>
    <w:rsid w:val="00837462"/>
    <w:rsid w:val="00837E14"/>
    <w:rsid w:val="00841833"/>
    <w:rsid w:val="00841D69"/>
    <w:rsid w:val="00842DCA"/>
    <w:rsid w:val="0084311C"/>
    <w:rsid w:val="00845048"/>
    <w:rsid w:val="00845D40"/>
    <w:rsid w:val="0084668A"/>
    <w:rsid w:val="0084723F"/>
    <w:rsid w:val="00847BD3"/>
    <w:rsid w:val="0085053F"/>
    <w:rsid w:val="00850C06"/>
    <w:rsid w:val="00853ADD"/>
    <w:rsid w:val="008540F9"/>
    <w:rsid w:val="008542A9"/>
    <w:rsid w:val="00855007"/>
    <w:rsid w:val="00856B03"/>
    <w:rsid w:val="00856F15"/>
    <w:rsid w:val="00857CC1"/>
    <w:rsid w:val="00861803"/>
    <w:rsid w:val="008631DA"/>
    <w:rsid w:val="00863ADB"/>
    <w:rsid w:val="0086451A"/>
    <w:rsid w:val="008647A6"/>
    <w:rsid w:val="00864888"/>
    <w:rsid w:val="00864D42"/>
    <w:rsid w:val="00865D85"/>
    <w:rsid w:val="00866437"/>
    <w:rsid w:val="00870310"/>
    <w:rsid w:val="0087217D"/>
    <w:rsid w:val="008721F0"/>
    <w:rsid w:val="00873E7C"/>
    <w:rsid w:val="00874E7A"/>
    <w:rsid w:val="00875AA5"/>
    <w:rsid w:val="00875B13"/>
    <w:rsid w:val="00877010"/>
    <w:rsid w:val="00877186"/>
    <w:rsid w:val="008773CF"/>
    <w:rsid w:val="00877E1D"/>
    <w:rsid w:val="0088093A"/>
    <w:rsid w:val="008809B5"/>
    <w:rsid w:val="00881ECA"/>
    <w:rsid w:val="00882279"/>
    <w:rsid w:val="008822F5"/>
    <w:rsid w:val="00882E1F"/>
    <w:rsid w:val="00884552"/>
    <w:rsid w:val="00885206"/>
    <w:rsid w:val="008861EB"/>
    <w:rsid w:val="008862A5"/>
    <w:rsid w:val="00887EDC"/>
    <w:rsid w:val="0089049D"/>
    <w:rsid w:val="00890C45"/>
    <w:rsid w:val="00890CCD"/>
    <w:rsid w:val="00891023"/>
    <w:rsid w:val="0089215E"/>
    <w:rsid w:val="0089257F"/>
    <w:rsid w:val="0089507B"/>
    <w:rsid w:val="00895EC1"/>
    <w:rsid w:val="00895EFC"/>
    <w:rsid w:val="008979D8"/>
    <w:rsid w:val="00897B68"/>
    <w:rsid w:val="008A09B5"/>
    <w:rsid w:val="008A0EA8"/>
    <w:rsid w:val="008A119F"/>
    <w:rsid w:val="008A13C2"/>
    <w:rsid w:val="008A435F"/>
    <w:rsid w:val="008A4A7E"/>
    <w:rsid w:val="008A5FEA"/>
    <w:rsid w:val="008A6417"/>
    <w:rsid w:val="008A69A5"/>
    <w:rsid w:val="008A6CF1"/>
    <w:rsid w:val="008A72C6"/>
    <w:rsid w:val="008A7C01"/>
    <w:rsid w:val="008B0560"/>
    <w:rsid w:val="008B157C"/>
    <w:rsid w:val="008B2C1F"/>
    <w:rsid w:val="008B3FAA"/>
    <w:rsid w:val="008B4227"/>
    <w:rsid w:val="008B4898"/>
    <w:rsid w:val="008B4BEF"/>
    <w:rsid w:val="008B595B"/>
    <w:rsid w:val="008B684D"/>
    <w:rsid w:val="008B69A9"/>
    <w:rsid w:val="008B6A83"/>
    <w:rsid w:val="008B736E"/>
    <w:rsid w:val="008B7BCA"/>
    <w:rsid w:val="008C19F3"/>
    <w:rsid w:val="008C20C1"/>
    <w:rsid w:val="008C2141"/>
    <w:rsid w:val="008C2A9F"/>
    <w:rsid w:val="008C2B92"/>
    <w:rsid w:val="008C2DAE"/>
    <w:rsid w:val="008C315B"/>
    <w:rsid w:val="008C45BC"/>
    <w:rsid w:val="008C4AE7"/>
    <w:rsid w:val="008C55CA"/>
    <w:rsid w:val="008C686F"/>
    <w:rsid w:val="008C6AE1"/>
    <w:rsid w:val="008C6CEB"/>
    <w:rsid w:val="008D0811"/>
    <w:rsid w:val="008D2BF4"/>
    <w:rsid w:val="008D326C"/>
    <w:rsid w:val="008D3955"/>
    <w:rsid w:val="008D5192"/>
    <w:rsid w:val="008D527D"/>
    <w:rsid w:val="008D53F2"/>
    <w:rsid w:val="008D59C4"/>
    <w:rsid w:val="008D674E"/>
    <w:rsid w:val="008D6EF9"/>
    <w:rsid w:val="008E04BE"/>
    <w:rsid w:val="008E081F"/>
    <w:rsid w:val="008E0AD0"/>
    <w:rsid w:val="008E1C8C"/>
    <w:rsid w:val="008E2E6A"/>
    <w:rsid w:val="008E38E4"/>
    <w:rsid w:val="008E50B6"/>
    <w:rsid w:val="008E5F60"/>
    <w:rsid w:val="008E619E"/>
    <w:rsid w:val="008E676D"/>
    <w:rsid w:val="008F02FF"/>
    <w:rsid w:val="008F0840"/>
    <w:rsid w:val="008F235D"/>
    <w:rsid w:val="008F396F"/>
    <w:rsid w:val="008F4059"/>
    <w:rsid w:val="008F41E2"/>
    <w:rsid w:val="008F602A"/>
    <w:rsid w:val="008F63A6"/>
    <w:rsid w:val="008F67EC"/>
    <w:rsid w:val="008F7CD4"/>
    <w:rsid w:val="008F7CDA"/>
    <w:rsid w:val="0090023E"/>
    <w:rsid w:val="0090049C"/>
    <w:rsid w:val="009009EE"/>
    <w:rsid w:val="0090122B"/>
    <w:rsid w:val="00901461"/>
    <w:rsid w:val="009018A4"/>
    <w:rsid w:val="0090289E"/>
    <w:rsid w:val="00904A67"/>
    <w:rsid w:val="00904F83"/>
    <w:rsid w:val="00905630"/>
    <w:rsid w:val="00905B14"/>
    <w:rsid w:val="00906091"/>
    <w:rsid w:val="0090776F"/>
    <w:rsid w:val="009078ED"/>
    <w:rsid w:val="00911DA2"/>
    <w:rsid w:val="009121FF"/>
    <w:rsid w:val="0091246B"/>
    <w:rsid w:val="00912671"/>
    <w:rsid w:val="00912C20"/>
    <w:rsid w:val="00913310"/>
    <w:rsid w:val="00916FCC"/>
    <w:rsid w:val="0091799A"/>
    <w:rsid w:val="009212A6"/>
    <w:rsid w:val="00921F15"/>
    <w:rsid w:val="00923236"/>
    <w:rsid w:val="009238CD"/>
    <w:rsid w:val="009239BB"/>
    <w:rsid w:val="00925708"/>
    <w:rsid w:val="00925DFF"/>
    <w:rsid w:val="0092669B"/>
    <w:rsid w:val="00926D8E"/>
    <w:rsid w:val="00926EBE"/>
    <w:rsid w:val="009276B0"/>
    <w:rsid w:val="00927C34"/>
    <w:rsid w:val="009309D7"/>
    <w:rsid w:val="00931ACF"/>
    <w:rsid w:val="00931FC7"/>
    <w:rsid w:val="00932084"/>
    <w:rsid w:val="00932A13"/>
    <w:rsid w:val="0093380A"/>
    <w:rsid w:val="00934C5A"/>
    <w:rsid w:val="00935366"/>
    <w:rsid w:val="00935722"/>
    <w:rsid w:val="009358DB"/>
    <w:rsid w:val="0093675C"/>
    <w:rsid w:val="00937043"/>
    <w:rsid w:val="009447D7"/>
    <w:rsid w:val="00944C42"/>
    <w:rsid w:val="0094557E"/>
    <w:rsid w:val="00945D98"/>
    <w:rsid w:val="00946027"/>
    <w:rsid w:val="0094675F"/>
    <w:rsid w:val="009468FD"/>
    <w:rsid w:val="00946E86"/>
    <w:rsid w:val="00947329"/>
    <w:rsid w:val="00947BB5"/>
    <w:rsid w:val="00951404"/>
    <w:rsid w:val="009520D5"/>
    <w:rsid w:val="00952354"/>
    <w:rsid w:val="009528C5"/>
    <w:rsid w:val="00953CBF"/>
    <w:rsid w:val="00954561"/>
    <w:rsid w:val="00954D5E"/>
    <w:rsid w:val="00957E00"/>
    <w:rsid w:val="0096068B"/>
    <w:rsid w:val="009606AA"/>
    <w:rsid w:val="009609B2"/>
    <w:rsid w:val="0096149D"/>
    <w:rsid w:val="00961EC1"/>
    <w:rsid w:val="00963B73"/>
    <w:rsid w:val="00963E75"/>
    <w:rsid w:val="00964094"/>
    <w:rsid w:val="0096468E"/>
    <w:rsid w:val="009646AC"/>
    <w:rsid w:val="00965D9C"/>
    <w:rsid w:val="00966AA7"/>
    <w:rsid w:val="00966B0B"/>
    <w:rsid w:val="0096710E"/>
    <w:rsid w:val="00967807"/>
    <w:rsid w:val="00967F92"/>
    <w:rsid w:val="009709D4"/>
    <w:rsid w:val="00970FAE"/>
    <w:rsid w:val="00970FDD"/>
    <w:rsid w:val="0097108C"/>
    <w:rsid w:val="00971125"/>
    <w:rsid w:val="009717E7"/>
    <w:rsid w:val="00971F39"/>
    <w:rsid w:val="00971F6F"/>
    <w:rsid w:val="00972BC8"/>
    <w:rsid w:val="00972EA5"/>
    <w:rsid w:val="00972F77"/>
    <w:rsid w:val="0097396E"/>
    <w:rsid w:val="00974661"/>
    <w:rsid w:val="00974EF1"/>
    <w:rsid w:val="00975D8F"/>
    <w:rsid w:val="009776AB"/>
    <w:rsid w:val="00980763"/>
    <w:rsid w:val="00980963"/>
    <w:rsid w:val="0098216C"/>
    <w:rsid w:val="00982963"/>
    <w:rsid w:val="00983CE0"/>
    <w:rsid w:val="00984212"/>
    <w:rsid w:val="0098429C"/>
    <w:rsid w:val="0098588C"/>
    <w:rsid w:val="00985B24"/>
    <w:rsid w:val="00986C84"/>
    <w:rsid w:val="00986E37"/>
    <w:rsid w:val="0098762D"/>
    <w:rsid w:val="0099099C"/>
    <w:rsid w:val="00991940"/>
    <w:rsid w:val="00991AEA"/>
    <w:rsid w:val="009922E4"/>
    <w:rsid w:val="00992917"/>
    <w:rsid w:val="00992EAB"/>
    <w:rsid w:val="00993543"/>
    <w:rsid w:val="009942E3"/>
    <w:rsid w:val="009946F8"/>
    <w:rsid w:val="00994E8D"/>
    <w:rsid w:val="00995582"/>
    <w:rsid w:val="00996451"/>
    <w:rsid w:val="00997279"/>
    <w:rsid w:val="009A12AB"/>
    <w:rsid w:val="009A132D"/>
    <w:rsid w:val="009A1E09"/>
    <w:rsid w:val="009A22A3"/>
    <w:rsid w:val="009A3135"/>
    <w:rsid w:val="009A3FAE"/>
    <w:rsid w:val="009A4BB1"/>
    <w:rsid w:val="009A564D"/>
    <w:rsid w:val="009A5B90"/>
    <w:rsid w:val="009A73E9"/>
    <w:rsid w:val="009A7E6B"/>
    <w:rsid w:val="009B0B5B"/>
    <w:rsid w:val="009B0C7C"/>
    <w:rsid w:val="009B21E2"/>
    <w:rsid w:val="009B2273"/>
    <w:rsid w:val="009B248A"/>
    <w:rsid w:val="009B2F00"/>
    <w:rsid w:val="009B3D31"/>
    <w:rsid w:val="009B3D78"/>
    <w:rsid w:val="009B406A"/>
    <w:rsid w:val="009B4239"/>
    <w:rsid w:val="009B53EF"/>
    <w:rsid w:val="009B7D7C"/>
    <w:rsid w:val="009B7F44"/>
    <w:rsid w:val="009C070A"/>
    <w:rsid w:val="009C13B2"/>
    <w:rsid w:val="009C17DE"/>
    <w:rsid w:val="009C1E65"/>
    <w:rsid w:val="009C1F8A"/>
    <w:rsid w:val="009C6EC5"/>
    <w:rsid w:val="009C77F1"/>
    <w:rsid w:val="009C7FF8"/>
    <w:rsid w:val="009D0599"/>
    <w:rsid w:val="009D1C4F"/>
    <w:rsid w:val="009D2CC9"/>
    <w:rsid w:val="009D31F6"/>
    <w:rsid w:val="009D351C"/>
    <w:rsid w:val="009D4041"/>
    <w:rsid w:val="009D5D6F"/>
    <w:rsid w:val="009D6EF4"/>
    <w:rsid w:val="009D7CBF"/>
    <w:rsid w:val="009E0799"/>
    <w:rsid w:val="009E10C3"/>
    <w:rsid w:val="009E1907"/>
    <w:rsid w:val="009E1ACF"/>
    <w:rsid w:val="009E1B33"/>
    <w:rsid w:val="009E2670"/>
    <w:rsid w:val="009E2985"/>
    <w:rsid w:val="009E528A"/>
    <w:rsid w:val="009E5AC4"/>
    <w:rsid w:val="009E61A8"/>
    <w:rsid w:val="009E61AC"/>
    <w:rsid w:val="009E62DB"/>
    <w:rsid w:val="009E63A1"/>
    <w:rsid w:val="009E660D"/>
    <w:rsid w:val="009E68C9"/>
    <w:rsid w:val="009E7A3A"/>
    <w:rsid w:val="009F019B"/>
    <w:rsid w:val="009F0A8E"/>
    <w:rsid w:val="009F0B98"/>
    <w:rsid w:val="009F0D6A"/>
    <w:rsid w:val="009F16E0"/>
    <w:rsid w:val="009F1A99"/>
    <w:rsid w:val="009F22F3"/>
    <w:rsid w:val="009F36EB"/>
    <w:rsid w:val="009F3E8F"/>
    <w:rsid w:val="009F43BA"/>
    <w:rsid w:val="009F5B76"/>
    <w:rsid w:val="009F62CA"/>
    <w:rsid w:val="009F728D"/>
    <w:rsid w:val="009F7589"/>
    <w:rsid w:val="00A000F5"/>
    <w:rsid w:val="00A00C3A"/>
    <w:rsid w:val="00A011A5"/>
    <w:rsid w:val="00A01A93"/>
    <w:rsid w:val="00A03821"/>
    <w:rsid w:val="00A05720"/>
    <w:rsid w:val="00A06609"/>
    <w:rsid w:val="00A1038C"/>
    <w:rsid w:val="00A109EC"/>
    <w:rsid w:val="00A1180E"/>
    <w:rsid w:val="00A123CE"/>
    <w:rsid w:val="00A136A7"/>
    <w:rsid w:val="00A13CB1"/>
    <w:rsid w:val="00A13F9D"/>
    <w:rsid w:val="00A143EB"/>
    <w:rsid w:val="00A14837"/>
    <w:rsid w:val="00A14D43"/>
    <w:rsid w:val="00A15107"/>
    <w:rsid w:val="00A15216"/>
    <w:rsid w:val="00A1621E"/>
    <w:rsid w:val="00A17039"/>
    <w:rsid w:val="00A176A2"/>
    <w:rsid w:val="00A17968"/>
    <w:rsid w:val="00A2331B"/>
    <w:rsid w:val="00A24074"/>
    <w:rsid w:val="00A240C8"/>
    <w:rsid w:val="00A24A41"/>
    <w:rsid w:val="00A2586B"/>
    <w:rsid w:val="00A268EA"/>
    <w:rsid w:val="00A26A4F"/>
    <w:rsid w:val="00A27E28"/>
    <w:rsid w:val="00A3122F"/>
    <w:rsid w:val="00A32C0B"/>
    <w:rsid w:val="00A33FD4"/>
    <w:rsid w:val="00A3485E"/>
    <w:rsid w:val="00A35B70"/>
    <w:rsid w:val="00A35BF7"/>
    <w:rsid w:val="00A366F5"/>
    <w:rsid w:val="00A37723"/>
    <w:rsid w:val="00A40639"/>
    <w:rsid w:val="00A410F2"/>
    <w:rsid w:val="00A411B9"/>
    <w:rsid w:val="00A413C1"/>
    <w:rsid w:val="00A41BD3"/>
    <w:rsid w:val="00A41C77"/>
    <w:rsid w:val="00A42666"/>
    <w:rsid w:val="00A43FC0"/>
    <w:rsid w:val="00A44F39"/>
    <w:rsid w:val="00A4564B"/>
    <w:rsid w:val="00A45802"/>
    <w:rsid w:val="00A464EC"/>
    <w:rsid w:val="00A4698B"/>
    <w:rsid w:val="00A46CE8"/>
    <w:rsid w:val="00A46E6F"/>
    <w:rsid w:val="00A47533"/>
    <w:rsid w:val="00A4754E"/>
    <w:rsid w:val="00A47DA5"/>
    <w:rsid w:val="00A508C8"/>
    <w:rsid w:val="00A50FFE"/>
    <w:rsid w:val="00A518A5"/>
    <w:rsid w:val="00A521D7"/>
    <w:rsid w:val="00A525A5"/>
    <w:rsid w:val="00A52E09"/>
    <w:rsid w:val="00A5487D"/>
    <w:rsid w:val="00A54DF4"/>
    <w:rsid w:val="00A54E9A"/>
    <w:rsid w:val="00A55993"/>
    <w:rsid w:val="00A56BE1"/>
    <w:rsid w:val="00A601D9"/>
    <w:rsid w:val="00A63122"/>
    <w:rsid w:val="00A63564"/>
    <w:rsid w:val="00A63697"/>
    <w:rsid w:val="00A63C47"/>
    <w:rsid w:val="00A64CAB"/>
    <w:rsid w:val="00A660F2"/>
    <w:rsid w:val="00A661EC"/>
    <w:rsid w:val="00A71152"/>
    <w:rsid w:val="00A72169"/>
    <w:rsid w:val="00A736E5"/>
    <w:rsid w:val="00A7426D"/>
    <w:rsid w:val="00A74913"/>
    <w:rsid w:val="00A74985"/>
    <w:rsid w:val="00A74A85"/>
    <w:rsid w:val="00A759E5"/>
    <w:rsid w:val="00A7737E"/>
    <w:rsid w:val="00A7760A"/>
    <w:rsid w:val="00A77B72"/>
    <w:rsid w:val="00A804D7"/>
    <w:rsid w:val="00A80602"/>
    <w:rsid w:val="00A80AB3"/>
    <w:rsid w:val="00A81388"/>
    <w:rsid w:val="00A8149E"/>
    <w:rsid w:val="00A81597"/>
    <w:rsid w:val="00A82E07"/>
    <w:rsid w:val="00A82F3C"/>
    <w:rsid w:val="00A83EB8"/>
    <w:rsid w:val="00A8498E"/>
    <w:rsid w:val="00A86181"/>
    <w:rsid w:val="00A86C8A"/>
    <w:rsid w:val="00A871B9"/>
    <w:rsid w:val="00A900A5"/>
    <w:rsid w:val="00A90359"/>
    <w:rsid w:val="00A94C32"/>
    <w:rsid w:val="00A95C0F"/>
    <w:rsid w:val="00A95CDA"/>
    <w:rsid w:val="00A96167"/>
    <w:rsid w:val="00A96B7F"/>
    <w:rsid w:val="00A96E5E"/>
    <w:rsid w:val="00A97453"/>
    <w:rsid w:val="00AA1561"/>
    <w:rsid w:val="00AA4E22"/>
    <w:rsid w:val="00AA75F4"/>
    <w:rsid w:val="00AB1946"/>
    <w:rsid w:val="00AB1C1C"/>
    <w:rsid w:val="00AB2977"/>
    <w:rsid w:val="00AB2FF7"/>
    <w:rsid w:val="00AB32EE"/>
    <w:rsid w:val="00AB4B89"/>
    <w:rsid w:val="00AB5505"/>
    <w:rsid w:val="00AB5D86"/>
    <w:rsid w:val="00AB6D1A"/>
    <w:rsid w:val="00AB75D3"/>
    <w:rsid w:val="00AB7EAF"/>
    <w:rsid w:val="00AB7F89"/>
    <w:rsid w:val="00AC0A11"/>
    <w:rsid w:val="00AC170F"/>
    <w:rsid w:val="00AC3100"/>
    <w:rsid w:val="00AC359D"/>
    <w:rsid w:val="00AC35D5"/>
    <w:rsid w:val="00AC3D40"/>
    <w:rsid w:val="00AC4658"/>
    <w:rsid w:val="00AC4C77"/>
    <w:rsid w:val="00AC4D4B"/>
    <w:rsid w:val="00AC5CBB"/>
    <w:rsid w:val="00AC6111"/>
    <w:rsid w:val="00AC63FF"/>
    <w:rsid w:val="00AC6F3B"/>
    <w:rsid w:val="00AC7056"/>
    <w:rsid w:val="00AC705C"/>
    <w:rsid w:val="00AC7812"/>
    <w:rsid w:val="00AC784C"/>
    <w:rsid w:val="00AD0401"/>
    <w:rsid w:val="00AD06ED"/>
    <w:rsid w:val="00AD0844"/>
    <w:rsid w:val="00AD211F"/>
    <w:rsid w:val="00AD2EC3"/>
    <w:rsid w:val="00AD2F5E"/>
    <w:rsid w:val="00AD3BAE"/>
    <w:rsid w:val="00AD5099"/>
    <w:rsid w:val="00AD5B7E"/>
    <w:rsid w:val="00AD649C"/>
    <w:rsid w:val="00AD72C0"/>
    <w:rsid w:val="00AD769C"/>
    <w:rsid w:val="00AE01B9"/>
    <w:rsid w:val="00AE0319"/>
    <w:rsid w:val="00AE10E4"/>
    <w:rsid w:val="00AE2149"/>
    <w:rsid w:val="00AE2196"/>
    <w:rsid w:val="00AE2851"/>
    <w:rsid w:val="00AE2CE2"/>
    <w:rsid w:val="00AE357E"/>
    <w:rsid w:val="00AE5C73"/>
    <w:rsid w:val="00AE5F07"/>
    <w:rsid w:val="00AE5F55"/>
    <w:rsid w:val="00AF1E15"/>
    <w:rsid w:val="00AF1F6F"/>
    <w:rsid w:val="00AF2053"/>
    <w:rsid w:val="00AF4AD3"/>
    <w:rsid w:val="00AF5A3F"/>
    <w:rsid w:val="00AF5B62"/>
    <w:rsid w:val="00AF66EE"/>
    <w:rsid w:val="00AF7359"/>
    <w:rsid w:val="00AF77CF"/>
    <w:rsid w:val="00B01E76"/>
    <w:rsid w:val="00B03F65"/>
    <w:rsid w:val="00B04E78"/>
    <w:rsid w:val="00B058EE"/>
    <w:rsid w:val="00B05A00"/>
    <w:rsid w:val="00B060E9"/>
    <w:rsid w:val="00B07479"/>
    <w:rsid w:val="00B123FF"/>
    <w:rsid w:val="00B1296A"/>
    <w:rsid w:val="00B135EC"/>
    <w:rsid w:val="00B140C2"/>
    <w:rsid w:val="00B1411E"/>
    <w:rsid w:val="00B1454C"/>
    <w:rsid w:val="00B16019"/>
    <w:rsid w:val="00B161C8"/>
    <w:rsid w:val="00B16F84"/>
    <w:rsid w:val="00B175E9"/>
    <w:rsid w:val="00B20034"/>
    <w:rsid w:val="00B20377"/>
    <w:rsid w:val="00B20669"/>
    <w:rsid w:val="00B207B8"/>
    <w:rsid w:val="00B21A67"/>
    <w:rsid w:val="00B22372"/>
    <w:rsid w:val="00B227A0"/>
    <w:rsid w:val="00B22C44"/>
    <w:rsid w:val="00B22E9B"/>
    <w:rsid w:val="00B22FBE"/>
    <w:rsid w:val="00B2353B"/>
    <w:rsid w:val="00B25085"/>
    <w:rsid w:val="00B2643F"/>
    <w:rsid w:val="00B276CB"/>
    <w:rsid w:val="00B302C5"/>
    <w:rsid w:val="00B30580"/>
    <w:rsid w:val="00B30AB2"/>
    <w:rsid w:val="00B30DFA"/>
    <w:rsid w:val="00B30F61"/>
    <w:rsid w:val="00B31481"/>
    <w:rsid w:val="00B3331B"/>
    <w:rsid w:val="00B33D6F"/>
    <w:rsid w:val="00B33E7C"/>
    <w:rsid w:val="00B344D5"/>
    <w:rsid w:val="00B34667"/>
    <w:rsid w:val="00B36689"/>
    <w:rsid w:val="00B36915"/>
    <w:rsid w:val="00B36DE1"/>
    <w:rsid w:val="00B378E4"/>
    <w:rsid w:val="00B37908"/>
    <w:rsid w:val="00B37F0F"/>
    <w:rsid w:val="00B404D3"/>
    <w:rsid w:val="00B41FD1"/>
    <w:rsid w:val="00B42113"/>
    <w:rsid w:val="00B424CB"/>
    <w:rsid w:val="00B4255B"/>
    <w:rsid w:val="00B44B38"/>
    <w:rsid w:val="00B4520F"/>
    <w:rsid w:val="00B46CC7"/>
    <w:rsid w:val="00B4731F"/>
    <w:rsid w:val="00B47C96"/>
    <w:rsid w:val="00B47E4A"/>
    <w:rsid w:val="00B50752"/>
    <w:rsid w:val="00B50E32"/>
    <w:rsid w:val="00B512C7"/>
    <w:rsid w:val="00B51CAD"/>
    <w:rsid w:val="00B52308"/>
    <w:rsid w:val="00B531E2"/>
    <w:rsid w:val="00B543AA"/>
    <w:rsid w:val="00B54C5D"/>
    <w:rsid w:val="00B55BA9"/>
    <w:rsid w:val="00B561D6"/>
    <w:rsid w:val="00B56230"/>
    <w:rsid w:val="00B5707B"/>
    <w:rsid w:val="00B57E63"/>
    <w:rsid w:val="00B60712"/>
    <w:rsid w:val="00B61363"/>
    <w:rsid w:val="00B6200F"/>
    <w:rsid w:val="00B64B6C"/>
    <w:rsid w:val="00B64D12"/>
    <w:rsid w:val="00B6518B"/>
    <w:rsid w:val="00B65593"/>
    <w:rsid w:val="00B66CE9"/>
    <w:rsid w:val="00B66DAE"/>
    <w:rsid w:val="00B676C5"/>
    <w:rsid w:val="00B67973"/>
    <w:rsid w:val="00B707BF"/>
    <w:rsid w:val="00B70E72"/>
    <w:rsid w:val="00B71FD3"/>
    <w:rsid w:val="00B729F0"/>
    <w:rsid w:val="00B72EE3"/>
    <w:rsid w:val="00B74A27"/>
    <w:rsid w:val="00B75079"/>
    <w:rsid w:val="00B757D2"/>
    <w:rsid w:val="00B759F4"/>
    <w:rsid w:val="00B75AC6"/>
    <w:rsid w:val="00B764E7"/>
    <w:rsid w:val="00B76A5E"/>
    <w:rsid w:val="00B76FC2"/>
    <w:rsid w:val="00B77026"/>
    <w:rsid w:val="00B804BC"/>
    <w:rsid w:val="00B80A0C"/>
    <w:rsid w:val="00B82251"/>
    <w:rsid w:val="00B82791"/>
    <w:rsid w:val="00B82914"/>
    <w:rsid w:val="00B82E46"/>
    <w:rsid w:val="00B82E94"/>
    <w:rsid w:val="00B82FCC"/>
    <w:rsid w:val="00B85E42"/>
    <w:rsid w:val="00B86902"/>
    <w:rsid w:val="00B86E3F"/>
    <w:rsid w:val="00B86E44"/>
    <w:rsid w:val="00B87C56"/>
    <w:rsid w:val="00B92748"/>
    <w:rsid w:val="00B92CA8"/>
    <w:rsid w:val="00B93026"/>
    <w:rsid w:val="00B93A01"/>
    <w:rsid w:val="00B93DDE"/>
    <w:rsid w:val="00B94532"/>
    <w:rsid w:val="00B94DD9"/>
    <w:rsid w:val="00B9646A"/>
    <w:rsid w:val="00B968CC"/>
    <w:rsid w:val="00B96BCA"/>
    <w:rsid w:val="00B96C9A"/>
    <w:rsid w:val="00BA012F"/>
    <w:rsid w:val="00BA0CB0"/>
    <w:rsid w:val="00BA219A"/>
    <w:rsid w:val="00BA293A"/>
    <w:rsid w:val="00BA32C6"/>
    <w:rsid w:val="00BA4254"/>
    <w:rsid w:val="00BA5B46"/>
    <w:rsid w:val="00BA5CE0"/>
    <w:rsid w:val="00BA77B3"/>
    <w:rsid w:val="00BA7C9A"/>
    <w:rsid w:val="00BB0929"/>
    <w:rsid w:val="00BB1E07"/>
    <w:rsid w:val="00BB1FF4"/>
    <w:rsid w:val="00BB2179"/>
    <w:rsid w:val="00BB2796"/>
    <w:rsid w:val="00BB3FC3"/>
    <w:rsid w:val="00BB4143"/>
    <w:rsid w:val="00BB4B54"/>
    <w:rsid w:val="00BB5072"/>
    <w:rsid w:val="00BB5283"/>
    <w:rsid w:val="00BB52DD"/>
    <w:rsid w:val="00BB61E0"/>
    <w:rsid w:val="00BB660A"/>
    <w:rsid w:val="00BB71AA"/>
    <w:rsid w:val="00BB735D"/>
    <w:rsid w:val="00BB74A4"/>
    <w:rsid w:val="00BB7D74"/>
    <w:rsid w:val="00BC0587"/>
    <w:rsid w:val="00BC0D66"/>
    <w:rsid w:val="00BC2285"/>
    <w:rsid w:val="00BC297D"/>
    <w:rsid w:val="00BC2B47"/>
    <w:rsid w:val="00BC2E84"/>
    <w:rsid w:val="00BC3AC9"/>
    <w:rsid w:val="00BC44A0"/>
    <w:rsid w:val="00BC466A"/>
    <w:rsid w:val="00BC4D7E"/>
    <w:rsid w:val="00BC5117"/>
    <w:rsid w:val="00BC5F98"/>
    <w:rsid w:val="00BC7A63"/>
    <w:rsid w:val="00BD0047"/>
    <w:rsid w:val="00BD06E7"/>
    <w:rsid w:val="00BD13D6"/>
    <w:rsid w:val="00BD1832"/>
    <w:rsid w:val="00BD18F6"/>
    <w:rsid w:val="00BD1955"/>
    <w:rsid w:val="00BD1F1D"/>
    <w:rsid w:val="00BD308F"/>
    <w:rsid w:val="00BD43F7"/>
    <w:rsid w:val="00BD54B8"/>
    <w:rsid w:val="00BD54E4"/>
    <w:rsid w:val="00BD64CA"/>
    <w:rsid w:val="00BD6DF3"/>
    <w:rsid w:val="00BD6F33"/>
    <w:rsid w:val="00BD7686"/>
    <w:rsid w:val="00BD7C74"/>
    <w:rsid w:val="00BD7D37"/>
    <w:rsid w:val="00BE0171"/>
    <w:rsid w:val="00BE01B6"/>
    <w:rsid w:val="00BE2DC3"/>
    <w:rsid w:val="00BE33AA"/>
    <w:rsid w:val="00BE34DE"/>
    <w:rsid w:val="00BE629E"/>
    <w:rsid w:val="00BE6322"/>
    <w:rsid w:val="00BE68AD"/>
    <w:rsid w:val="00BF0FED"/>
    <w:rsid w:val="00BF118E"/>
    <w:rsid w:val="00BF1FC3"/>
    <w:rsid w:val="00BF397E"/>
    <w:rsid w:val="00BF3FD0"/>
    <w:rsid w:val="00BF53D5"/>
    <w:rsid w:val="00BF61B1"/>
    <w:rsid w:val="00BF64F2"/>
    <w:rsid w:val="00BF6594"/>
    <w:rsid w:val="00BF65E9"/>
    <w:rsid w:val="00BF75E4"/>
    <w:rsid w:val="00C00F45"/>
    <w:rsid w:val="00C01FC5"/>
    <w:rsid w:val="00C0259B"/>
    <w:rsid w:val="00C027E7"/>
    <w:rsid w:val="00C02D52"/>
    <w:rsid w:val="00C03223"/>
    <w:rsid w:val="00C0341A"/>
    <w:rsid w:val="00C03A7E"/>
    <w:rsid w:val="00C06071"/>
    <w:rsid w:val="00C067F7"/>
    <w:rsid w:val="00C06DE4"/>
    <w:rsid w:val="00C07135"/>
    <w:rsid w:val="00C10B0D"/>
    <w:rsid w:val="00C10BE7"/>
    <w:rsid w:val="00C10EC0"/>
    <w:rsid w:val="00C12553"/>
    <w:rsid w:val="00C15B8E"/>
    <w:rsid w:val="00C1657C"/>
    <w:rsid w:val="00C1659D"/>
    <w:rsid w:val="00C17770"/>
    <w:rsid w:val="00C1796F"/>
    <w:rsid w:val="00C203C3"/>
    <w:rsid w:val="00C203E2"/>
    <w:rsid w:val="00C203E6"/>
    <w:rsid w:val="00C209FD"/>
    <w:rsid w:val="00C20A15"/>
    <w:rsid w:val="00C20A9E"/>
    <w:rsid w:val="00C2106B"/>
    <w:rsid w:val="00C21FCC"/>
    <w:rsid w:val="00C22940"/>
    <w:rsid w:val="00C23023"/>
    <w:rsid w:val="00C247BD"/>
    <w:rsid w:val="00C25983"/>
    <w:rsid w:val="00C26C81"/>
    <w:rsid w:val="00C27DAB"/>
    <w:rsid w:val="00C27DF8"/>
    <w:rsid w:val="00C27FAF"/>
    <w:rsid w:val="00C3038C"/>
    <w:rsid w:val="00C30779"/>
    <w:rsid w:val="00C30AB2"/>
    <w:rsid w:val="00C315BA"/>
    <w:rsid w:val="00C32A4F"/>
    <w:rsid w:val="00C32ACA"/>
    <w:rsid w:val="00C33E51"/>
    <w:rsid w:val="00C34530"/>
    <w:rsid w:val="00C34A51"/>
    <w:rsid w:val="00C34C19"/>
    <w:rsid w:val="00C36B63"/>
    <w:rsid w:val="00C36E18"/>
    <w:rsid w:val="00C412A8"/>
    <w:rsid w:val="00C412E0"/>
    <w:rsid w:val="00C41689"/>
    <w:rsid w:val="00C41735"/>
    <w:rsid w:val="00C41A2B"/>
    <w:rsid w:val="00C43AA4"/>
    <w:rsid w:val="00C43E02"/>
    <w:rsid w:val="00C43ED5"/>
    <w:rsid w:val="00C45356"/>
    <w:rsid w:val="00C454A5"/>
    <w:rsid w:val="00C46339"/>
    <w:rsid w:val="00C471DD"/>
    <w:rsid w:val="00C47D6B"/>
    <w:rsid w:val="00C47F86"/>
    <w:rsid w:val="00C47FA2"/>
    <w:rsid w:val="00C50410"/>
    <w:rsid w:val="00C50B9E"/>
    <w:rsid w:val="00C50F1D"/>
    <w:rsid w:val="00C52E43"/>
    <w:rsid w:val="00C535F3"/>
    <w:rsid w:val="00C53A67"/>
    <w:rsid w:val="00C53C50"/>
    <w:rsid w:val="00C551F3"/>
    <w:rsid w:val="00C55384"/>
    <w:rsid w:val="00C55E29"/>
    <w:rsid w:val="00C560AC"/>
    <w:rsid w:val="00C6056B"/>
    <w:rsid w:val="00C60FF1"/>
    <w:rsid w:val="00C6202F"/>
    <w:rsid w:val="00C6255B"/>
    <w:rsid w:val="00C62773"/>
    <w:rsid w:val="00C62D7D"/>
    <w:rsid w:val="00C63CB6"/>
    <w:rsid w:val="00C643FF"/>
    <w:rsid w:val="00C64829"/>
    <w:rsid w:val="00C64F49"/>
    <w:rsid w:val="00C64F64"/>
    <w:rsid w:val="00C6555E"/>
    <w:rsid w:val="00C66137"/>
    <w:rsid w:val="00C66401"/>
    <w:rsid w:val="00C671E4"/>
    <w:rsid w:val="00C67631"/>
    <w:rsid w:val="00C67B44"/>
    <w:rsid w:val="00C712D9"/>
    <w:rsid w:val="00C71580"/>
    <w:rsid w:val="00C721C2"/>
    <w:rsid w:val="00C73DC7"/>
    <w:rsid w:val="00C751D1"/>
    <w:rsid w:val="00C75AE5"/>
    <w:rsid w:val="00C77B54"/>
    <w:rsid w:val="00C80330"/>
    <w:rsid w:val="00C80D50"/>
    <w:rsid w:val="00C811E4"/>
    <w:rsid w:val="00C82FDF"/>
    <w:rsid w:val="00C832FC"/>
    <w:rsid w:val="00C83D89"/>
    <w:rsid w:val="00C8402E"/>
    <w:rsid w:val="00C85BBE"/>
    <w:rsid w:val="00C86E02"/>
    <w:rsid w:val="00C8715D"/>
    <w:rsid w:val="00C875EE"/>
    <w:rsid w:val="00C876D4"/>
    <w:rsid w:val="00C90038"/>
    <w:rsid w:val="00C904AB"/>
    <w:rsid w:val="00C93963"/>
    <w:rsid w:val="00C94034"/>
    <w:rsid w:val="00C94A2D"/>
    <w:rsid w:val="00C950EA"/>
    <w:rsid w:val="00C967F4"/>
    <w:rsid w:val="00C97B78"/>
    <w:rsid w:val="00C97F89"/>
    <w:rsid w:val="00CA0796"/>
    <w:rsid w:val="00CA0FAF"/>
    <w:rsid w:val="00CA2108"/>
    <w:rsid w:val="00CA2264"/>
    <w:rsid w:val="00CA2E2C"/>
    <w:rsid w:val="00CA3D60"/>
    <w:rsid w:val="00CA47E0"/>
    <w:rsid w:val="00CA4A83"/>
    <w:rsid w:val="00CA4A92"/>
    <w:rsid w:val="00CA5FDA"/>
    <w:rsid w:val="00CA69FB"/>
    <w:rsid w:val="00CA6A0B"/>
    <w:rsid w:val="00CA70FF"/>
    <w:rsid w:val="00CA74AC"/>
    <w:rsid w:val="00CB0638"/>
    <w:rsid w:val="00CB218A"/>
    <w:rsid w:val="00CB26C0"/>
    <w:rsid w:val="00CB29CB"/>
    <w:rsid w:val="00CB4405"/>
    <w:rsid w:val="00CB5BAD"/>
    <w:rsid w:val="00CB7B8A"/>
    <w:rsid w:val="00CC06EB"/>
    <w:rsid w:val="00CC09CD"/>
    <w:rsid w:val="00CC1F5E"/>
    <w:rsid w:val="00CC1F89"/>
    <w:rsid w:val="00CC2776"/>
    <w:rsid w:val="00CC3A8A"/>
    <w:rsid w:val="00CC3FC4"/>
    <w:rsid w:val="00CC458A"/>
    <w:rsid w:val="00CC46E5"/>
    <w:rsid w:val="00CC4FFF"/>
    <w:rsid w:val="00CC5450"/>
    <w:rsid w:val="00CC5F81"/>
    <w:rsid w:val="00CC7F82"/>
    <w:rsid w:val="00CD028C"/>
    <w:rsid w:val="00CD095D"/>
    <w:rsid w:val="00CD0C22"/>
    <w:rsid w:val="00CD19DE"/>
    <w:rsid w:val="00CD1AEC"/>
    <w:rsid w:val="00CD2C1E"/>
    <w:rsid w:val="00CD31DD"/>
    <w:rsid w:val="00CD516E"/>
    <w:rsid w:val="00CD5F8D"/>
    <w:rsid w:val="00CD6656"/>
    <w:rsid w:val="00CD6745"/>
    <w:rsid w:val="00CD6BA0"/>
    <w:rsid w:val="00CD7590"/>
    <w:rsid w:val="00CD77D7"/>
    <w:rsid w:val="00CD7846"/>
    <w:rsid w:val="00CD7D2B"/>
    <w:rsid w:val="00CE0B0C"/>
    <w:rsid w:val="00CE0FF2"/>
    <w:rsid w:val="00CE1164"/>
    <w:rsid w:val="00CE1B23"/>
    <w:rsid w:val="00CE2009"/>
    <w:rsid w:val="00CE2A9B"/>
    <w:rsid w:val="00CE2F19"/>
    <w:rsid w:val="00CE33EC"/>
    <w:rsid w:val="00CE37DD"/>
    <w:rsid w:val="00CE4298"/>
    <w:rsid w:val="00CE4373"/>
    <w:rsid w:val="00CE519A"/>
    <w:rsid w:val="00CE5922"/>
    <w:rsid w:val="00CE6E97"/>
    <w:rsid w:val="00CE717B"/>
    <w:rsid w:val="00CF0593"/>
    <w:rsid w:val="00CF0BE6"/>
    <w:rsid w:val="00CF0C8C"/>
    <w:rsid w:val="00CF1C18"/>
    <w:rsid w:val="00CF39F8"/>
    <w:rsid w:val="00CF44DA"/>
    <w:rsid w:val="00CF4D17"/>
    <w:rsid w:val="00CF4FD3"/>
    <w:rsid w:val="00CF552B"/>
    <w:rsid w:val="00CF6003"/>
    <w:rsid w:val="00CF6649"/>
    <w:rsid w:val="00CF6D42"/>
    <w:rsid w:val="00CF72B1"/>
    <w:rsid w:val="00D01F93"/>
    <w:rsid w:val="00D02C81"/>
    <w:rsid w:val="00D02CA1"/>
    <w:rsid w:val="00D0321A"/>
    <w:rsid w:val="00D037F3"/>
    <w:rsid w:val="00D03877"/>
    <w:rsid w:val="00D03C00"/>
    <w:rsid w:val="00D03C24"/>
    <w:rsid w:val="00D04F22"/>
    <w:rsid w:val="00D05195"/>
    <w:rsid w:val="00D06D95"/>
    <w:rsid w:val="00D06E62"/>
    <w:rsid w:val="00D06FCA"/>
    <w:rsid w:val="00D07595"/>
    <w:rsid w:val="00D075A1"/>
    <w:rsid w:val="00D07934"/>
    <w:rsid w:val="00D07BF4"/>
    <w:rsid w:val="00D107C9"/>
    <w:rsid w:val="00D10E2F"/>
    <w:rsid w:val="00D1129F"/>
    <w:rsid w:val="00D11FB9"/>
    <w:rsid w:val="00D12F8D"/>
    <w:rsid w:val="00D13A87"/>
    <w:rsid w:val="00D1428C"/>
    <w:rsid w:val="00D146F0"/>
    <w:rsid w:val="00D14A2C"/>
    <w:rsid w:val="00D1631A"/>
    <w:rsid w:val="00D163E3"/>
    <w:rsid w:val="00D16857"/>
    <w:rsid w:val="00D16A20"/>
    <w:rsid w:val="00D16B53"/>
    <w:rsid w:val="00D16D92"/>
    <w:rsid w:val="00D16FA0"/>
    <w:rsid w:val="00D173B7"/>
    <w:rsid w:val="00D207D1"/>
    <w:rsid w:val="00D21A06"/>
    <w:rsid w:val="00D21B9D"/>
    <w:rsid w:val="00D2315E"/>
    <w:rsid w:val="00D242E2"/>
    <w:rsid w:val="00D2622C"/>
    <w:rsid w:val="00D268AF"/>
    <w:rsid w:val="00D2781D"/>
    <w:rsid w:val="00D30343"/>
    <w:rsid w:val="00D30DC9"/>
    <w:rsid w:val="00D31092"/>
    <w:rsid w:val="00D310CF"/>
    <w:rsid w:val="00D323A6"/>
    <w:rsid w:val="00D33712"/>
    <w:rsid w:val="00D34E1D"/>
    <w:rsid w:val="00D35AF2"/>
    <w:rsid w:val="00D35BE9"/>
    <w:rsid w:val="00D36064"/>
    <w:rsid w:val="00D374CC"/>
    <w:rsid w:val="00D41234"/>
    <w:rsid w:val="00D42B88"/>
    <w:rsid w:val="00D4395C"/>
    <w:rsid w:val="00D43F8E"/>
    <w:rsid w:val="00D44199"/>
    <w:rsid w:val="00D44C51"/>
    <w:rsid w:val="00D4688D"/>
    <w:rsid w:val="00D46B35"/>
    <w:rsid w:val="00D46C16"/>
    <w:rsid w:val="00D4722D"/>
    <w:rsid w:val="00D4785D"/>
    <w:rsid w:val="00D50E23"/>
    <w:rsid w:val="00D5158E"/>
    <w:rsid w:val="00D51633"/>
    <w:rsid w:val="00D51B79"/>
    <w:rsid w:val="00D5224E"/>
    <w:rsid w:val="00D523A8"/>
    <w:rsid w:val="00D53023"/>
    <w:rsid w:val="00D534B3"/>
    <w:rsid w:val="00D53B68"/>
    <w:rsid w:val="00D53B6F"/>
    <w:rsid w:val="00D549A0"/>
    <w:rsid w:val="00D54E42"/>
    <w:rsid w:val="00D55021"/>
    <w:rsid w:val="00D55A5F"/>
    <w:rsid w:val="00D56E80"/>
    <w:rsid w:val="00D571CF"/>
    <w:rsid w:val="00D576A4"/>
    <w:rsid w:val="00D6025E"/>
    <w:rsid w:val="00D6100D"/>
    <w:rsid w:val="00D610B3"/>
    <w:rsid w:val="00D61166"/>
    <w:rsid w:val="00D61DDC"/>
    <w:rsid w:val="00D62CA8"/>
    <w:rsid w:val="00D633D1"/>
    <w:rsid w:val="00D63E14"/>
    <w:rsid w:val="00D63E7F"/>
    <w:rsid w:val="00D6402E"/>
    <w:rsid w:val="00D64B3C"/>
    <w:rsid w:val="00D65052"/>
    <w:rsid w:val="00D6560C"/>
    <w:rsid w:val="00D65A4E"/>
    <w:rsid w:val="00D65C9B"/>
    <w:rsid w:val="00D67DAB"/>
    <w:rsid w:val="00D70F78"/>
    <w:rsid w:val="00D7175E"/>
    <w:rsid w:val="00D723B1"/>
    <w:rsid w:val="00D77200"/>
    <w:rsid w:val="00D80F27"/>
    <w:rsid w:val="00D8153A"/>
    <w:rsid w:val="00D822EF"/>
    <w:rsid w:val="00D84A83"/>
    <w:rsid w:val="00D84B8A"/>
    <w:rsid w:val="00D85D60"/>
    <w:rsid w:val="00D8659A"/>
    <w:rsid w:val="00D87208"/>
    <w:rsid w:val="00D909E0"/>
    <w:rsid w:val="00D918E7"/>
    <w:rsid w:val="00D91E72"/>
    <w:rsid w:val="00D920C7"/>
    <w:rsid w:val="00D9277C"/>
    <w:rsid w:val="00D92C59"/>
    <w:rsid w:val="00D92E8D"/>
    <w:rsid w:val="00D932E3"/>
    <w:rsid w:val="00D93DE2"/>
    <w:rsid w:val="00D944AF"/>
    <w:rsid w:val="00D948F5"/>
    <w:rsid w:val="00D94975"/>
    <w:rsid w:val="00D95D38"/>
    <w:rsid w:val="00D96749"/>
    <w:rsid w:val="00D96BBA"/>
    <w:rsid w:val="00D97D77"/>
    <w:rsid w:val="00DA0280"/>
    <w:rsid w:val="00DA10EF"/>
    <w:rsid w:val="00DA1220"/>
    <w:rsid w:val="00DA1F77"/>
    <w:rsid w:val="00DA2182"/>
    <w:rsid w:val="00DA2B1C"/>
    <w:rsid w:val="00DA355B"/>
    <w:rsid w:val="00DA35D6"/>
    <w:rsid w:val="00DA3B8A"/>
    <w:rsid w:val="00DA41F9"/>
    <w:rsid w:val="00DA4A69"/>
    <w:rsid w:val="00DA4E63"/>
    <w:rsid w:val="00DA5D4E"/>
    <w:rsid w:val="00DA615E"/>
    <w:rsid w:val="00DA6BD1"/>
    <w:rsid w:val="00DA6E12"/>
    <w:rsid w:val="00DA712F"/>
    <w:rsid w:val="00DB0732"/>
    <w:rsid w:val="00DB0E0B"/>
    <w:rsid w:val="00DB0FCC"/>
    <w:rsid w:val="00DB151B"/>
    <w:rsid w:val="00DB3161"/>
    <w:rsid w:val="00DB3428"/>
    <w:rsid w:val="00DB36A9"/>
    <w:rsid w:val="00DB4719"/>
    <w:rsid w:val="00DB5D4F"/>
    <w:rsid w:val="00DB619C"/>
    <w:rsid w:val="00DB628F"/>
    <w:rsid w:val="00DB6488"/>
    <w:rsid w:val="00DB6951"/>
    <w:rsid w:val="00DB6C2D"/>
    <w:rsid w:val="00DB6FF8"/>
    <w:rsid w:val="00DB7062"/>
    <w:rsid w:val="00DC0886"/>
    <w:rsid w:val="00DC0CA6"/>
    <w:rsid w:val="00DC0F47"/>
    <w:rsid w:val="00DC159F"/>
    <w:rsid w:val="00DC1610"/>
    <w:rsid w:val="00DC1832"/>
    <w:rsid w:val="00DC266E"/>
    <w:rsid w:val="00DC4477"/>
    <w:rsid w:val="00DC4A27"/>
    <w:rsid w:val="00DC537A"/>
    <w:rsid w:val="00DC5392"/>
    <w:rsid w:val="00DC53A9"/>
    <w:rsid w:val="00DC5686"/>
    <w:rsid w:val="00DC5924"/>
    <w:rsid w:val="00DC65D6"/>
    <w:rsid w:val="00DC66D9"/>
    <w:rsid w:val="00DC6CA2"/>
    <w:rsid w:val="00DC7F21"/>
    <w:rsid w:val="00DD0F22"/>
    <w:rsid w:val="00DD2AE0"/>
    <w:rsid w:val="00DD2F69"/>
    <w:rsid w:val="00DD3D64"/>
    <w:rsid w:val="00DD4871"/>
    <w:rsid w:val="00DD4ACD"/>
    <w:rsid w:val="00DD4F8E"/>
    <w:rsid w:val="00DD5125"/>
    <w:rsid w:val="00DD59DB"/>
    <w:rsid w:val="00DD7275"/>
    <w:rsid w:val="00DE0506"/>
    <w:rsid w:val="00DE2EBF"/>
    <w:rsid w:val="00DE384A"/>
    <w:rsid w:val="00DE5BEE"/>
    <w:rsid w:val="00DE6522"/>
    <w:rsid w:val="00DE6E59"/>
    <w:rsid w:val="00DE72D8"/>
    <w:rsid w:val="00DE7B70"/>
    <w:rsid w:val="00DF01B5"/>
    <w:rsid w:val="00DF03A9"/>
    <w:rsid w:val="00DF10A8"/>
    <w:rsid w:val="00DF1506"/>
    <w:rsid w:val="00DF3686"/>
    <w:rsid w:val="00DF3C3B"/>
    <w:rsid w:val="00DF465F"/>
    <w:rsid w:val="00DF48AC"/>
    <w:rsid w:val="00DF4BE1"/>
    <w:rsid w:val="00DF4C8B"/>
    <w:rsid w:val="00DF4F2A"/>
    <w:rsid w:val="00DF6086"/>
    <w:rsid w:val="00DF60AF"/>
    <w:rsid w:val="00DF62B9"/>
    <w:rsid w:val="00DF6A9D"/>
    <w:rsid w:val="00DF76FA"/>
    <w:rsid w:val="00E003BA"/>
    <w:rsid w:val="00E00C52"/>
    <w:rsid w:val="00E01817"/>
    <w:rsid w:val="00E03B40"/>
    <w:rsid w:val="00E03F12"/>
    <w:rsid w:val="00E05C81"/>
    <w:rsid w:val="00E07B6A"/>
    <w:rsid w:val="00E11070"/>
    <w:rsid w:val="00E125C7"/>
    <w:rsid w:val="00E13382"/>
    <w:rsid w:val="00E1487D"/>
    <w:rsid w:val="00E16116"/>
    <w:rsid w:val="00E16AA4"/>
    <w:rsid w:val="00E16ACA"/>
    <w:rsid w:val="00E174F5"/>
    <w:rsid w:val="00E21960"/>
    <w:rsid w:val="00E21EBD"/>
    <w:rsid w:val="00E22381"/>
    <w:rsid w:val="00E22BF6"/>
    <w:rsid w:val="00E22EA5"/>
    <w:rsid w:val="00E23506"/>
    <w:rsid w:val="00E235BA"/>
    <w:rsid w:val="00E2424D"/>
    <w:rsid w:val="00E24A13"/>
    <w:rsid w:val="00E254FD"/>
    <w:rsid w:val="00E263F4"/>
    <w:rsid w:val="00E266DB"/>
    <w:rsid w:val="00E26DF7"/>
    <w:rsid w:val="00E26EFD"/>
    <w:rsid w:val="00E30D2C"/>
    <w:rsid w:val="00E31576"/>
    <w:rsid w:val="00E321F7"/>
    <w:rsid w:val="00E326D4"/>
    <w:rsid w:val="00E35897"/>
    <w:rsid w:val="00E362D7"/>
    <w:rsid w:val="00E3694C"/>
    <w:rsid w:val="00E36D44"/>
    <w:rsid w:val="00E374AD"/>
    <w:rsid w:val="00E37756"/>
    <w:rsid w:val="00E37975"/>
    <w:rsid w:val="00E379A9"/>
    <w:rsid w:val="00E37EB1"/>
    <w:rsid w:val="00E40964"/>
    <w:rsid w:val="00E40D6B"/>
    <w:rsid w:val="00E40E6E"/>
    <w:rsid w:val="00E426DE"/>
    <w:rsid w:val="00E42749"/>
    <w:rsid w:val="00E4290F"/>
    <w:rsid w:val="00E436C7"/>
    <w:rsid w:val="00E44317"/>
    <w:rsid w:val="00E45DC5"/>
    <w:rsid w:val="00E47482"/>
    <w:rsid w:val="00E50138"/>
    <w:rsid w:val="00E50466"/>
    <w:rsid w:val="00E50E50"/>
    <w:rsid w:val="00E50E55"/>
    <w:rsid w:val="00E51E67"/>
    <w:rsid w:val="00E51E9C"/>
    <w:rsid w:val="00E520C8"/>
    <w:rsid w:val="00E52C6D"/>
    <w:rsid w:val="00E530D1"/>
    <w:rsid w:val="00E536AF"/>
    <w:rsid w:val="00E54820"/>
    <w:rsid w:val="00E54E46"/>
    <w:rsid w:val="00E55A6C"/>
    <w:rsid w:val="00E55F5D"/>
    <w:rsid w:val="00E56CA2"/>
    <w:rsid w:val="00E61088"/>
    <w:rsid w:val="00E61C73"/>
    <w:rsid w:val="00E61FFE"/>
    <w:rsid w:val="00E6201F"/>
    <w:rsid w:val="00E62F65"/>
    <w:rsid w:val="00E6319E"/>
    <w:rsid w:val="00E63265"/>
    <w:rsid w:val="00E6423E"/>
    <w:rsid w:val="00E64E33"/>
    <w:rsid w:val="00E65ACA"/>
    <w:rsid w:val="00E66469"/>
    <w:rsid w:val="00E6737E"/>
    <w:rsid w:val="00E673D5"/>
    <w:rsid w:val="00E67E93"/>
    <w:rsid w:val="00E70CF0"/>
    <w:rsid w:val="00E70DCC"/>
    <w:rsid w:val="00E7109E"/>
    <w:rsid w:val="00E71BD3"/>
    <w:rsid w:val="00E723D0"/>
    <w:rsid w:val="00E72A57"/>
    <w:rsid w:val="00E736D9"/>
    <w:rsid w:val="00E753F9"/>
    <w:rsid w:val="00E75412"/>
    <w:rsid w:val="00E7547E"/>
    <w:rsid w:val="00E755FC"/>
    <w:rsid w:val="00E756CB"/>
    <w:rsid w:val="00E75A00"/>
    <w:rsid w:val="00E7659F"/>
    <w:rsid w:val="00E8056C"/>
    <w:rsid w:val="00E8216E"/>
    <w:rsid w:val="00E82BED"/>
    <w:rsid w:val="00E832E4"/>
    <w:rsid w:val="00E83487"/>
    <w:rsid w:val="00E8445C"/>
    <w:rsid w:val="00E84A6E"/>
    <w:rsid w:val="00E86998"/>
    <w:rsid w:val="00E86DFE"/>
    <w:rsid w:val="00E90182"/>
    <w:rsid w:val="00E90585"/>
    <w:rsid w:val="00E90D14"/>
    <w:rsid w:val="00E90D8B"/>
    <w:rsid w:val="00E917BA"/>
    <w:rsid w:val="00E92924"/>
    <w:rsid w:val="00E92D38"/>
    <w:rsid w:val="00E94A5C"/>
    <w:rsid w:val="00E95521"/>
    <w:rsid w:val="00E95BC8"/>
    <w:rsid w:val="00E96673"/>
    <w:rsid w:val="00E966BB"/>
    <w:rsid w:val="00E96A12"/>
    <w:rsid w:val="00E96B47"/>
    <w:rsid w:val="00EA0A11"/>
    <w:rsid w:val="00EA1961"/>
    <w:rsid w:val="00EA3007"/>
    <w:rsid w:val="00EA345F"/>
    <w:rsid w:val="00EA34C9"/>
    <w:rsid w:val="00EA3517"/>
    <w:rsid w:val="00EA4F55"/>
    <w:rsid w:val="00EA5D2D"/>
    <w:rsid w:val="00EA6C7B"/>
    <w:rsid w:val="00EA6E2F"/>
    <w:rsid w:val="00EA6F24"/>
    <w:rsid w:val="00EA7932"/>
    <w:rsid w:val="00EA79B4"/>
    <w:rsid w:val="00EA7A8F"/>
    <w:rsid w:val="00EA7AB2"/>
    <w:rsid w:val="00EB1317"/>
    <w:rsid w:val="00EB1547"/>
    <w:rsid w:val="00EB16AE"/>
    <w:rsid w:val="00EB1C53"/>
    <w:rsid w:val="00EB227F"/>
    <w:rsid w:val="00EB23D3"/>
    <w:rsid w:val="00EB24B5"/>
    <w:rsid w:val="00EB2A55"/>
    <w:rsid w:val="00EB368B"/>
    <w:rsid w:val="00EB3B5D"/>
    <w:rsid w:val="00EB41FE"/>
    <w:rsid w:val="00EB48E6"/>
    <w:rsid w:val="00EB49E5"/>
    <w:rsid w:val="00EB55EC"/>
    <w:rsid w:val="00EB5EA0"/>
    <w:rsid w:val="00EB7899"/>
    <w:rsid w:val="00EC1C58"/>
    <w:rsid w:val="00EC37EC"/>
    <w:rsid w:val="00EC382E"/>
    <w:rsid w:val="00EC48C3"/>
    <w:rsid w:val="00EC6325"/>
    <w:rsid w:val="00EC668F"/>
    <w:rsid w:val="00EC7CD3"/>
    <w:rsid w:val="00ED06C5"/>
    <w:rsid w:val="00ED0785"/>
    <w:rsid w:val="00ED0A3A"/>
    <w:rsid w:val="00ED0CFE"/>
    <w:rsid w:val="00ED2DEF"/>
    <w:rsid w:val="00ED477B"/>
    <w:rsid w:val="00ED4C19"/>
    <w:rsid w:val="00ED4DE6"/>
    <w:rsid w:val="00ED58D9"/>
    <w:rsid w:val="00ED6392"/>
    <w:rsid w:val="00ED6D36"/>
    <w:rsid w:val="00ED6F14"/>
    <w:rsid w:val="00ED7E6D"/>
    <w:rsid w:val="00EE1505"/>
    <w:rsid w:val="00EE2550"/>
    <w:rsid w:val="00EE2CFA"/>
    <w:rsid w:val="00EE45B7"/>
    <w:rsid w:val="00EE4974"/>
    <w:rsid w:val="00EE6E1B"/>
    <w:rsid w:val="00EE7D54"/>
    <w:rsid w:val="00EF0441"/>
    <w:rsid w:val="00EF1C61"/>
    <w:rsid w:val="00EF22F3"/>
    <w:rsid w:val="00EF2A56"/>
    <w:rsid w:val="00EF354A"/>
    <w:rsid w:val="00EF478A"/>
    <w:rsid w:val="00EF502E"/>
    <w:rsid w:val="00EF5FD1"/>
    <w:rsid w:val="00EF6D9C"/>
    <w:rsid w:val="00F00260"/>
    <w:rsid w:val="00F01E58"/>
    <w:rsid w:val="00F03D58"/>
    <w:rsid w:val="00F043BD"/>
    <w:rsid w:val="00F0506E"/>
    <w:rsid w:val="00F05664"/>
    <w:rsid w:val="00F05A65"/>
    <w:rsid w:val="00F07469"/>
    <w:rsid w:val="00F07E3A"/>
    <w:rsid w:val="00F128FD"/>
    <w:rsid w:val="00F12E09"/>
    <w:rsid w:val="00F133BB"/>
    <w:rsid w:val="00F137FE"/>
    <w:rsid w:val="00F13963"/>
    <w:rsid w:val="00F14DFC"/>
    <w:rsid w:val="00F15227"/>
    <w:rsid w:val="00F16292"/>
    <w:rsid w:val="00F176F4"/>
    <w:rsid w:val="00F20315"/>
    <w:rsid w:val="00F20493"/>
    <w:rsid w:val="00F2065B"/>
    <w:rsid w:val="00F22DD6"/>
    <w:rsid w:val="00F254C6"/>
    <w:rsid w:val="00F255EF"/>
    <w:rsid w:val="00F277E5"/>
    <w:rsid w:val="00F30819"/>
    <w:rsid w:val="00F3131C"/>
    <w:rsid w:val="00F31671"/>
    <w:rsid w:val="00F31681"/>
    <w:rsid w:val="00F31D8D"/>
    <w:rsid w:val="00F32519"/>
    <w:rsid w:val="00F32EBB"/>
    <w:rsid w:val="00F33276"/>
    <w:rsid w:val="00F33AD9"/>
    <w:rsid w:val="00F34843"/>
    <w:rsid w:val="00F34CCB"/>
    <w:rsid w:val="00F36D00"/>
    <w:rsid w:val="00F376C2"/>
    <w:rsid w:val="00F402C5"/>
    <w:rsid w:val="00F40618"/>
    <w:rsid w:val="00F40755"/>
    <w:rsid w:val="00F40F5C"/>
    <w:rsid w:val="00F414EB"/>
    <w:rsid w:val="00F41FFF"/>
    <w:rsid w:val="00F43278"/>
    <w:rsid w:val="00F469DA"/>
    <w:rsid w:val="00F510BC"/>
    <w:rsid w:val="00F51967"/>
    <w:rsid w:val="00F51FFC"/>
    <w:rsid w:val="00F520F1"/>
    <w:rsid w:val="00F52F8A"/>
    <w:rsid w:val="00F53496"/>
    <w:rsid w:val="00F53749"/>
    <w:rsid w:val="00F53A00"/>
    <w:rsid w:val="00F53BA9"/>
    <w:rsid w:val="00F5453A"/>
    <w:rsid w:val="00F556C1"/>
    <w:rsid w:val="00F55A1D"/>
    <w:rsid w:val="00F55BE0"/>
    <w:rsid w:val="00F55C5D"/>
    <w:rsid w:val="00F5610C"/>
    <w:rsid w:val="00F5721E"/>
    <w:rsid w:val="00F57B3E"/>
    <w:rsid w:val="00F57E32"/>
    <w:rsid w:val="00F60958"/>
    <w:rsid w:val="00F60B5B"/>
    <w:rsid w:val="00F60EB4"/>
    <w:rsid w:val="00F61470"/>
    <w:rsid w:val="00F63FE8"/>
    <w:rsid w:val="00F64443"/>
    <w:rsid w:val="00F65550"/>
    <w:rsid w:val="00F65E3A"/>
    <w:rsid w:val="00F700FC"/>
    <w:rsid w:val="00F702BC"/>
    <w:rsid w:val="00F7102F"/>
    <w:rsid w:val="00F71B72"/>
    <w:rsid w:val="00F72ADC"/>
    <w:rsid w:val="00F772FE"/>
    <w:rsid w:val="00F776F6"/>
    <w:rsid w:val="00F81BC0"/>
    <w:rsid w:val="00F83EC8"/>
    <w:rsid w:val="00F850C9"/>
    <w:rsid w:val="00F852AF"/>
    <w:rsid w:val="00F8617C"/>
    <w:rsid w:val="00F872AB"/>
    <w:rsid w:val="00F879CA"/>
    <w:rsid w:val="00F87E0E"/>
    <w:rsid w:val="00F90434"/>
    <w:rsid w:val="00F90A0C"/>
    <w:rsid w:val="00F91ADD"/>
    <w:rsid w:val="00F921CE"/>
    <w:rsid w:val="00F926C5"/>
    <w:rsid w:val="00F936BA"/>
    <w:rsid w:val="00F938D3"/>
    <w:rsid w:val="00F94C42"/>
    <w:rsid w:val="00F95844"/>
    <w:rsid w:val="00FA03AB"/>
    <w:rsid w:val="00FA07FE"/>
    <w:rsid w:val="00FA1A32"/>
    <w:rsid w:val="00FA1D31"/>
    <w:rsid w:val="00FA26E2"/>
    <w:rsid w:val="00FA275B"/>
    <w:rsid w:val="00FA3755"/>
    <w:rsid w:val="00FA4930"/>
    <w:rsid w:val="00FA4CAC"/>
    <w:rsid w:val="00FA4EBF"/>
    <w:rsid w:val="00FA5A96"/>
    <w:rsid w:val="00FA5B2A"/>
    <w:rsid w:val="00FA5F6F"/>
    <w:rsid w:val="00FB08AB"/>
    <w:rsid w:val="00FB08DF"/>
    <w:rsid w:val="00FB18CA"/>
    <w:rsid w:val="00FB18E2"/>
    <w:rsid w:val="00FB2549"/>
    <w:rsid w:val="00FB38A1"/>
    <w:rsid w:val="00FB48C5"/>
    <w:rsid w:val="00FB5B2C"/>
    <w:rsid w:val="00FB6ADF"/>
    <w:rsid w:val="00FB7165"/>
    <w:rsid w:val="00FB718D"/>
    <w:rsid w:val="00FB747A"/>
    <w:rsid w:val="00FB7564"/>
    <w:rsid w:val="00FC100C"/>
    <w:rsid w:val="00FC1E9C"/>
    <w:rsid w:val="00FC2DA7"/>
    <w:rsid w:val="00FC3EF5"/>
    <w:rsid w:val="00FC4DD6"/>
    <w:rsid w:val="00FC6469"/>
    <w:rsid w:val="00FC6805"/>
    <w:rsid w:val="00FC6D1C"/>
    <w:rsid w:val="00FC76D5"/>
    <w:rsid w:val="00FD11D8"/>
    <w:rsid w:val="00FD254D"/>
    <w:rsid w:val="00FD3535"/>
    <w:rsid w:val="00FD3802"/>
    <w:rsid w:val="00FD3DCD"/>
    <w:rsid w:val="00FD3E2C"/>
    <w:rsid w:val="00FD4497"/>
    <w:rsid w:val="00FD5E47"/>
    <w:rsid w:val="00FD64CE"/>
    <w:rsid w:val="00FE1A7D"/>
    <w:rsid w:val="00FE361A"/>
    <w:rsid w:val="00FE4A50"/>
    <w:rsid w:val="00FE52F5"/>
    <w:rsid w:val="00FE67B6"/>
    <w:rsid w:val="00FE6967"/>
    <w:rsid w:val="00FF201B"/>
    <w:rsid w:val="00FF2393"/>
    <w:rsid w:val="00FF2474"/>
    <w:rsid w:val="00FF272D"/>
    <w:rsid w:val="00FF2AC4"/>
    <w:rsid w:val="00FF4EFC"/>
    <w:rsid w:val="00FF56CC"/>
    <w:rsid w:val="00FF5F05"/>
    <w:rsid w:val="00FF7CA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3DF2AC4B"/>
  <w15:docId w15:val="{FCEADF64-A8AF-406F-8F17-7EE48269E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lv-LV" w:eastAsia="lv-LV"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qFormat="1"/>
    <w:lsdException w:name="header" w:lock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locked="1" w:uiPriority="0" w:qFormat="1"/>
    <w:lsdException w:name="Emphasis" w:locked="1"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61CD"/>
    <w:rPr>
      <w:rFonts w:ascii="Helvetica" w:hAnsi="Helvetica"/>
      <w:szCs w:val="20"/>
      <w:lang w:val="en-GB" w:eastAsia="de-DE"/>
    </w:rPr>
  </w:style>
  <w:style w:type="paragraph" w:styleId="Heading1">
    <w:name w:val="heading 1"/>
    <w:basedOn w:val="Normal"/>
    <w:next w:val="Normal"/>
    <w:link w:val="Heading1Char"/>
    <w:uiPriority w:val="99"/>
    <w:qFormat/>
    <w:rsid w:val="002C61CD"/>
    <w:pPr>
      <w:keepNext/>
      <w:jc w:val="both"/>
      <w:outlineLvl w:val="0"/>
    </w:pPr>
    <w:rPr>
      <w:b/>
    </w:rPr>
  </w:style>
  <w:style w:type="paragraph" w:styleId="Heading2">
    <w:name w:val="heading 2"/>
    <w:basedOn w:val="Normal"/>
    <w:next w:val="Normal"/>
    <w:link w:val="Heading2Char"/>
    <w:uiPriority w:val="99"/>
    <w:qFormat/>
    <w:rsid w:val="002C61CD"/>
    <w:pPr>
      <w:keepNext/>
      <w:jc w:val="both"/>
      <w:outlineLvl w:val="1"/>
    </w:pPr>
    <w:rPr>
      <w:b/>
      <w:u w:val="single"/>
    </w:rPr>
  </w:style>
  <w:style w:type="paragraph" w:styleId="Heading3">
    <w:name w:val="heading 3"/>
    <w:basedOn w:val="Normal"/>
    <w:next w:val="Normal"/>
    <w:link w:val="Heading3Char"/>
    <w:uiPriority w:val="99"/>
    <w:qFormat/>
    <w:rsid w:val="002C61CD"/>
    <w:pPr>
      <w:keepNext/>
      <w:jc w:val="center"/>
      <w:outlineLvl w:val="2"/>
    </w:pPr>
    <w:rPr>
      <w:b/>
    </w:rPr>
  </w:style>
  <w:style w:type="paragraph" w:styleId="Heading4">
    <w:name w:val="heading 4"/>
    <w:basedOn w:val="Normal"/>
    <w:next w:val="Normal"/>
    <w:link w:val="Heading4Char"/>
    <w:uiPriority w:val="99"/>
    <w:qFormat/>
    <w:rsid w:val="002C61CD"/>
    <w:pPr>
      <w:keepNext/>
      <w:ind w:left="57" w:right="57"/>
      <w:outlineLvl w:val="3"/>
    </w:pPr>
    <w:rPr>
      <w:i/>
    </w:rPr>
  </w:style>
  <w:style w:type="paragraph" w:styleId="Heading5">
    <w:name w:val="heading 5"/>
    <w:basedOn w:val="Normal"/>
    <w:next w:val="Normal"/>
    <w:link w:val="Heading5Char"/>
    <w:uiPriority w:val="99"/>
    <w:qFormat/>
    <w:rsid w:val="002C61CD"/>
    <w:pPr>
      <w:keepNext/>
      <w:ind w:left="72"/>
      <w:outlineLvl w:val="4"/>
    </w:pPr>
    <w:rPr>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locked/>
    <w:rPr>
      <w:rFonts w:ascii="Cambria" w:hAnsi="Cambria" w:cs="Times New Roman"/>
      <w:b/>
      <w:bCs/>
      <w:kern w:val="32"/>
      <w:sz w:val="32"/>
      <w:szCs w:val="32"/>
      <w:lang w:val="de-DE" w:eastAsia="de-DE"/>
    </w:rPr>
  </w:style>
  <w:style w:type="character" w:customStyle="1" w:styleId="Heading2Char">
    <w:name w:val="Heading 2 Char"/>
    <w:basedOn w:val="DefaultParagraphFont"/>
    <w:link w:val="Heading2"/>
    <w:uiPriority w:val="99"/>
    <w:semiHidden/>
    <w:qFormat/>
    <w:locked/>
    <w:rPr>
      <w:rFonts w:ascii="Cambria" w:hAnsi="Cambria" w:cs="Times New Roman"/>
      <w:b/>
      <w:bCs/>
      <w:i/>
      <w:iCs/>
      <w:sz w:val="28"/>
      <w:szCs w:val="28"/>
      <w:lang w:val="de-DE" w:eastAsia="de-DE"/>
    </w:rPr>
  </w:style>
  <w:style w:type="character" w:customStyle="1" w:styleId="Heading3Char">
    <w:name w:val="Heading 3 Char"/>
    <w:basedOn w:val="DefaultParagraphFont"/>
    <w:link w:val="Heading3"/>
    <w:uiPriority w:val="99"/>
    <w:semiHidden/>
    <w:qFormat/>
    <w:locked/>
    <w:rPr>
      <w:rFonts w:ascii="Cambria" w:hAnsi="Cambria" w:cs="Times New Roman"/>
      <w:b/>
      <w:bCs/>
      <w:sz w:val="26"/>
      <w:szCs w:val="26"/>
      <w:lang w:val="de-DE" w:eastAsia="de-DE"/>
    </w:rPr>
  </w:style>
  <w:style w:type="character" w:customStyle="1" w:styleId="Heading4Char">
    <w:name w:val="Heading 4 Char"/>
    <w:basedOn w:val="DefaultParagraphFont"/>
    <w:link w:val="Heading4"/>
    <w:uiPriority w:val="99"/>
    <w:semiHidden/>
    <w:qFormat/>
    <w:locked/>
    <w:rPr>
      <w:rFonts w:ascii="Calibri" w:hAnsi="Calibri" w:cs="Times New Roman"/>
      <w:b/>
      <w:bCs/>
      <w:sz w:val="28"/>
      <w:szCs w:val="28"/>
      <w:lang w:val="de-DE" w:eastAsia="de-DE"/>
    </w:rPr>
  </w:style>
  <w:style w:type="character" w:customStyle="1" w:styleId="Heading5Char">
    <w:name w:val="Heading 5 Char"/>
    <w:basedOn w:val="DefaultParagraphFont"/>
    <w:link w:val="Heading5"/>
    <w:uiPriority w:val="99"/>
    <w:semiHidden/>
    <w:qFormat/>
    <w:locked/>
    <w:rPr>
      <w:rFonts w:ascii="Calibri" w:hAnsi="Calibri" w:cs="Times New Roman"/>
      <w:b/>
      <w:bCs/>
      <w:i/>
      <w:iCs/>
      <w:sz w:val="26"/>
      <w:szCs w:val="26"/>
      <w:lang w:val="de-DE" w:eastAsia="de-DE"/>
    </w:rPr>
  </w:style>
  <w:style w:type="character" w:styleId="CommentReference">
    <w:name w:val="annotation reference"/>
    <w:basedOn w:val="DefaultParagraphFont"/>
    <w:uiPriority w:val="99"/>
    <w:semiHidden/>
    <w:qFormat/>
    <w:rsid w:val="002C61CD"/>
    <w:rPr>
      <w:rFonts w:cs="Times New Roman"/>
      <w:sz w:val="16"/>
    </w:rPr>
  </w:style>
  <w:style w:type="paragraph" w:styleId="CommentText">
    <w:name w:val="annotation text"/>
    <w:basedOn w:val="Normal"/>
    <w:link w:val="CommentTextChar"/>
    <w:uiPriority w:val="99"/>
    <w:semiHidden/>
    <w:qFormat/>
    <w:rsid w:val="002C61CD"/>
    <w:rPr>
      <w:sz w:val="20"/>
    </w:rPr>
  </w:style>
  <w:style w:type="character" w:customStyle="1" w:styleId="CommentTextChar">
    <w:name w:val="Comment Text Char"/>
    <w:basedOn w:val="DefaultParagraphFont"/>
    <w:link w:val="CommentText"/>
    <w:uiPriority w:val="99"/>
    <w:semiHidden/>
    <w:qFormat/>
    <w:locked/>
    <w:rPr>
      <w:rFonts w:ascii="Helvetica" w:hAnsi="Helvetica" w:cs="Times New Roman"/>
      <w:sz w:val="20"/>
      <w:szCs w:val="20"/>
      <w:lang w:val="de-DE" w:eastAsia="de-DE"/>
    </w:rPr>
  </w:style>
  <w:style w:type="paragraph" w:styleId="Header">
    <w:name w:val="header"/>
    <w:basedOn w:val="Normal"/>
    <w:link w:val="HeaderChar"/>
    <w:uiPriority w:val="99"/>
    <w:rsid w:val="002C61CD"/>
    <w:pPr>
      <w:tabs>
        <w:tab w:val="center" w:pos="4536"/>
        <w:tab w:val="right" w:pos="9072"/>
      </w:tabs>
    </w:pPr>
  </w:style>
  <w:style w:type="character" w:customStyle="1" w:styleId="HeaderChar">
    <w:name w:val="Header Char"/>
    <w:basedOn w:val="DefaultParagraphFont"/>
    <w:link w:val="Header"/>
    <w:uiPriority w:val="99"/>
    <w:qFormat/>
    <w:locked/>
    <w:rsid w:val="00B94DD9"/>
    <w:rPr>
      <w:rFonts w:ascii="Helvetica" w:hAnsi="Helvetica" w:cs="Times New Roman"/>
      <w:sz w:val="22"/>
      <w:lang w:val="de-DE" w:eastAsia="de-DE"/>
    </w:rPr>
  </w:style>
  <w:style w:type="paragraph" w:styleId="Footer">
    <w:name w:val="footer"/>
    <w:basedOn w:val="Normal"/>
    <w:link w:val="FooterChar"/>
    <w:uiPriority w:val="99"/>
    <w:rsid w:val="002C61CD"/>
    <w:pPr>
      <w:tabs>
        <w:tab w:val="center" w:pos="4536"/>
        <w:tab w:val="right" w:pos="9072"/>
      </w:tabs>
    </w:pPr>
  </w:style>
  <w:style w:type="character" w:customStyle="1" w:styleId="FooterChar">
    <w:name w:val="Footer Char"/>
    <w:basedOn w:val="DefaultParagraphFont"/>
    <w:link w:val="Footer"/>
    <w:uiPriority w:val="99"/>
    <w:qFormat/>
    <w:locked/>
    <w:rsid w:val="008A435F"/>
    <w:rPr>
      <w:rFonts w:ascii="Helvetica" w:hAnsi="Helvetica" w:cs="Times New Roman"/>
      <w:sz w:val="22"/>
      <w:lang w:val="de-DE" w:eastAsia="de-DE"/>
    </w:rPr>
  </w:style>
  <w:style w:type="paragraph" w:styleId="DocumentMap">
    <w:name w:val="Document Map"/>
    <w:basedOn w:val="Normal"/>
    <w:link w:val="DocumentMapChar"/>
    <w:uiPriority w:val="99"/>
    <w:semiHidden/>
    <w:qFormat/>
    <w:rsid w:val="002C61CD"/>
    <w:pPr>
      <w:shd w:val="clear" w:color="auto" w:fill="000080"/>
    </w:pPr>
    <w:rPr>
      <w:rFonts w:ascii="Tahoma" w:hAnsi="Tahoma"/>
    </w:rPr>
  </w:style>
  <w:style w:type="character" w:customStyle="1" w:styleId="DocumentMapChar">
    <w:name w:val="Document Map Char"/>
    <w:basedOn w:val="DefaultParagraphFont"/>
    <w:link w:val="DocumentMap"/>
    <w:uiPriority w:val="99"/>
    <w:semiHidden/>
    <w:qFormat/>
    <w:locked/>
    <w:rPr>
      <w:rFonts w:cs="Times New Roman"/>
      <w:sz w:val="2"/>
      <w:lang w:val="de-DE" w:eastAsia="de-DE"/>
    </w:rPr>
  </w:style>
  <w:style w:type="paragraph" w:styleId="FootnoteText">
    <w:name w:val="footnote text"/>
    <w:basedOn w:val="Normal"/>
    <w:link w:val="FootnoteTextChar"/>
    <w:uiPriority w:val="99"/>
    <w:rsid w:val="002C61CD"/>
    <w:rPr>
      <w:sz w:val="20"/>
    </w:rPr>
  </w:style>
  <w:style w:type="character" w:customStyle="1" w:styleId="FootnoteTextChar">
    <w:name w:val="Footnote Text Char"/>
    <w:basedOn w:val="DefaultParagraphFont"/>
    <w:link w:val="FootnoteText"/>
    <w:uiPriority w:val="99"/>
    <w:semiHidden/>
    <w:qFormat/>
    <w:locked/>
    <w:rPr>
      <w:rFonts w:ascii="Helvetica" w:hAnsi="Helvetica" w:cs="Times New Roman"/>
      <w:sz w:val="20"/>
      <w:szCs w:val="20"/>
      <w:lang w:val="de-DE" w:eastAsia="de-DE"/>
    </w:rPr>
  </w:style>
  <w:style w:type="character" w:styleId="FootnoteReference">
    <w:name w:val="footnote reference"/>
    <w:basedOn w:val="DefaultParagraphFont"/>
    <w:uiPriority w:val="99"/>
    <w:semiHidden/>
    <w:qFormat/>
    <w:rsid w:val="002C61CD"/>
    <w:rPr>
      <w:rFonts w:cs="Times New Roman"/>
      <w:vertAlign w:val="superscript"/>
    </w:rPr>
  </w:style>
  <w:style w:type="paragraph" w:styleId="BalloonText">
    <w:name w:val="Balloon Text"/>
    <w:basedOn w:val="Normal"/>
    <w:link w:val="BalloonTextChar"/>
    <w:uiPriority w:val="99"/>
    <w:semiHidden/>
    <w:qFormat/>
    <w:rsid w:val="00B2353B"/>
    <w:rPr>
      <w:rFonts w:ascii="Tahoma" w:hAnsi="Tahoma" w:cs="Tahoma"/>
      <w:sz w:val="16"/>
      <w:szCs w:val="16"/>
    </w:rPr>
  </w:style>
  <w:style w:type="character" w:customStyle="1" w:styleId="BalloonTextChar">
    <w:name w:val="Balloon Text Char"/>
    <w:basedOn w:val="DefaultParagraphFont"/>
    <w:link w:val="BalloonText"/>
    <w:uiPriority w:val="99"/>
    <w:semiHidden/>
    <w:qFormat/>
    <w:locked/>
    <w:rPr>
      <w:rFonts w:cs="Times New Roman"/>
      <w:sz w:val="2"/>
      <w:lang w:val="de-DE" w:eastAsia="de-DE"/>
    </w:rPr>
  </w:style>
  <w:style w:type="character" w:customStyle="1" w:styleId="sn">
    <w:name w:val="sn"/>
    <w:basedOn w:val="DefaultParagraphFont"/>
    <w:uiPriority w:val="99"/>
    <w:qFormat/>
    <w:rsid w:val="00282179"/>
    <w:rPr>
      <w:rFonts w:cs="Times New Roman"/>
    </w:rPr>
  </w:style>
  <w:style w:type="paragraph" w:styleId="CommentSubject">
    <w:name w:val="annotation subject"/>
    <w:basedOn w:val="CommentText"/>
    <w:next w:val="CommentText"/>
    <w:link w:val="CommentSubjectChar"/>
    <w:uiPriority w:val="99"/>
    <w:semiHidden/>
    <w:qFormat/>
    <w:rsid w:val="00262665"/>
    <w:rPr>
      <w:b/>
      <w:bCs/>
    </w:rPr>
  </w:style>
  <w:style w:type="character" w:customStyle="1" w:styleId="CommentSubjectChar">
    <w:name w:val="Comment Subject Char"/>
    <w:basedOn w:val="CommentTextChar"/>
    <w:link w:val="CommentSubject"/>
    <w:uiPriority w:val="99"/>
    <w:semiHidden/>
    <w:qFormat/>
    <w:locked/>
    <w:rPr>
      <w:rFonts w:ascii="Helvetica" w:hAnsi="Helvetica" w:cs="Times New Roman"/>
      <w:b/>
      <w:bCs/>
      <w:sz w:val="20"/>
      <w:szCs w:val="20"/>
      <w:lang w:val="de-DE" w:eastAsia="de-DE"/>
    </w:rPr>
  </w:style>
  <w:style w:type="character" w:customStyle="1" w:styleId="text">
    <w:name w:val="text"/>
    <w:basedOn w:val="DefaultParagraphFont"/>
    <w:uiPriority w:val="99"/>
    <w:qFormat/>
    <w:rsid w:val="00882279"/>
    <w:rPr>
      <w:rFonts w:cs="Times New Roman"/>
    </w:rPr>
  </w:style>
  <w:style w:type="character" w:styleId="PageNumber">
    <w:name w:val="page number"/>
    <w:basedOn w:val="DefaultParagraphFont"/>
    <w:uiPriority w:val="99"/>
    <w:qFormat/>
    <w:rsid w:val="00D91E72"/>
    <w:rPr>
      <w:rFonts w:cs="Times New Roman"/>
    </w:rPr>
  </w:style>
  <w:style w:type="paragraph" w:styleId="EndnoteText">
    <w:name w:val="endnote text"/>
    <w:basedOn w:val="Normal"/>
    <w:link w:val="EndnoteTextChar"/>
    <w:uiPriority w:val="99"/>
    <w:semiHidden/>
    <w:qFormat/>
    <w:rsid w:val="004C0269"/>
    <w:rPr>
      <w:sz w:val="20"/>
      <w:lang w:val="lv-LV" w:eastAsia="lv-LV"/>
    </w:rPr>
  </w:style>
  <w:style w:type="character" w:customStyle="1" w:styleId="EndnoteTextChar">
    <w:name w:val="Endnote Text Char"/>
    <w:basedOn w:val="DefaultParagraphFont"/>
    <w:link w:val="EndnoteText"/>
    <w:uiPriority w:val="99"/>
    <w:semiHidden/>
    <w:qFormat/>
    <w:locked/>
    <w:rsid w:val="005616E9"/>
    <w:rPr>
      <w:rFonts w:ascii="Helvetica" w:hAnsi="Helvetica" w:cs="Times New Roman"/>
    </w:rPr>
  </w:style>
  <w:style w:type="character" w:styleId="EndnoteReference">
    <w:name w:val="endnote reference"/>
    <w:basedOn w:val="DefaultParagraphFont"/>
    <w:uiPriority w:val="99"/>
    <w:semiHidden/>
    <w:qFormat/>
    <w:rsid w:val="004C0269"/>
    <w:rPr>
      <w:rFonts w:cs="Times New Roman"/>
      <w:vertAlign w:val="superscript"/>
    </w:rPr>
  </w:style>
  <w:style w:type="character" w:styleId="Hyperlink">
    <w:name w:val="Hyperlink"/>
    <w:basedOn w:val="DefaultParagraphFont"/>
    <w:uiPriority w:val="99"/>
    <w:rsid w:val="00F95844"/>
    <w:rPr>
      <w:rFonts w:cs="Times New Roman"/>
      <w:color w:val="0000FF"/>
      <w:u w:val="single"/>
    </w:rPr>
  </w:style>
  <w:style w:type="character" w:customStyle="1" w:styleId="style1011">
    <w:name w:val="style1011"/>
    <w:uiPriority w:val="99"/>
    <w:qFormat/>
    <w:rsid w:val="00972EA5"/>
    <w:rPr>
      <w:b/>
      <w:sz w:val="27"/>
    </w:rPr>
  </w:style>
  <w:style w:type="character" w:styleId="FollowedHyperlink">
    <w:name w:val="FollowedHyperlink"/>
    <w:basedOn w:val="DefaultParagraphFont"/>
    <w:uiPriority w:val="99"/>
    <w:qFormat/>
    <w:rsid w:val="00306699"/>
    <w:rPr>
      <w:rFonts w:cs="Times New Roman"/>
      <w:color w:val="800080"/>
      <w:u w:val="single"/>
    </w:rPr>
  </w:style>
  <w:style w:type="table" w:styleId="TableGrid">
    <w:name w:val="Table Grid"/>
    <w:basedOn w:val="TableNormal"/>
    <w:uiPriority w:val="39"/>
    <w:rsid w:val="00BD7C7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PPO">
    <w:name w:val="EPPO"/>
    <w:uiPriority w:val="99"/>
    <w:qFormat/>
    <w:rsid w:val="00117056"/>
    <w:pPr>
      <w:spacing w:line="280" w:lineRule="exact"/>
    </w:pPr>
    <w:rPr>
      <w:noProof/>
      <w:sz w:val="20"/>
      <w:szCs w:val="20"/>
      <w:lang w:val="fr-FR" w:eastAsia="fr-FR"/>
    </w:rPr>
  </w:style>
  <w:style w:type="paragraph" w:styleId="Revision">
    <w:name w:val="Revision"/>
    <w:hidden/>
    <w:uiPriority w:val="99"/>
    <w:semiHidden/>
    <w:qFormat/>
    <w:rsid w:val="003F0652"/>
    <w:rPr>
      <w:rFonts w:ascii="Helvetica" w:hAnsi="Helvetica"/>
      <w:szCs w:val="20"/>
      <w:lang w:val="de-DE" w:eastAsia="de-DE"/>
    </w:rPr>
  </w:style>
  <w:style w:type="paragraph" w:styleId="BodyText">
    <w:name w:val="Body Text"/>
    <w:basedOn w:val="Normal"/>
    <w:link w:val="BodyTextChar"/>
    <w:uiPriority w:val="99"/>
    <w:rsid w:val="00C967F4"/>
    <w:pPr>
      <w:spacing w:after="120"/>
    </w:pPr>
    <w:rPr>
      <w:rFonts w:ascii="Calibri" w:hAnsi="Calibri"/>
      <w:szCs w:val="22"/>
      <w:lang w:val="lv-LV" w:eastAsia="en-US"/>
    </w:rPr>
  </w:style>
  <w:style w:type="character" w:customStyle="1" w:styleId="BodyTextChar">
    <w:name w:val="Body Text Char"/>
    <w:basedOn w:val="DefaultParagraphFont"/>
    <w:link w:val="BodyText"/>
    <w:uiPriority w:val="99"/>
    <w:qFormat/>
    <w:locked/>
    <w:rsid w:val="00C967F4"/>
    <w:rPr>
      <w:rFonts w:ascii="Calibri" w:hAnsi="Calibri" w:cs="Times New Roman"/>
      <w:sz w:val="22"/>
      <w:lang w:eastAsia="en-US"/>
    </w:rPr>
  </w:style>
  <w:style w:type="paragraph" w:customStyle="1" w:styleId="CharCharCarCarCarCarCarCarCarCarCarCar">
    <w:name w:val="Char Char Car Car Car Car Car Car Car Car Car Car"/>
    <w:basedOn w:val="Normal"/>
    <w:uiPriority w:val="99"/>
    <w:rsid w:val="008A435F"/>
    <w:pPr>
      <w:autoSpaceDE w:val="0"/>
      <w:autoSpaceDN w:val="0"/>
      <w:spacing w:after="160" w:line="240" w:lineRule="exact"/>
    </w:pPr>
    <w:rPr>
      <w:rFonts w:ascii="Arial" w:hAnsi="Arial" w:cs="Arial"/>
      <w:lang w:val="en-US" w:eastAsia="en-US"/>
    </w:rPr>
  </w:style>
  <w:style w:type="paragraph" w:customStyle="1" w:styleId="yesno">
    <w:name w:val="yes/no"/>
    <w:basedOn w:val="Normal"/>
    <w:uiPriority w:val="99"/>
    <w:qFormat/>
    <w:rsid w:val="00E40D6B"/>
    <w:pPr>
      <w:tabs>
        <w:tab w:val="left" w:pos="576"/>
        <w:tab w:val="left" w:pos="1440"/>
        <w:tab w:val="left" w:pos="9072"/>
      </w:tabs>
      <w:jc w:val="both"/>
    </w:pPr>
    <w:rPr>
      <w:rFonts w:ascii="Times New Roman" w:hAnsi="Times New Roman"/>
      <w:b/>
      <w:sz w:val="24"/>
      <w:lang w:eastAsia="fr-FR"/>
    </w:rPr>
  </w:style>
  <w:style w:type="character" w:styleId="PlaceholderText">
    <w:name w:val="Placeholder Text"/>
    <w:basedOn w:val="DefaultParagraphFont"/>
    <w:uiPriority w:val="99"/>
    <w:semiHidden/>
    <w:qFormat/>
    <w:rsid w:val="0075456C"/>
    <w:rPr>
      <w:rFonts w:cs="Times New Roman"/>
      <w:color w:val="808080"/>
    </w:rPr>
  </w:style>
  <w:style w:type="paragraph" w:styleId="ListParagraph">
    <w:name w:val="List Paragraph"/>
    <w:basedOn w:val="Normal"/>
    <w:link w:val="ListParagraphChar"/>
    <w:uiPriority w:val="34"/>
    <w:qFormat/>
    <w:rsid w:val="000423BE"/>
    <w:pPr>
      <w:ind w:left="720"/>
      <w:contextualSpacing/>
    </w:pPr>
  </w:style>
  <w:style w:type="paragraph" w:customStyle="1" w:styleId="Default">
    <w:name w:val="Default"/>
    <w:uiPriority w:val="99"/>
    <w:qFormat/>
    <w:rsid w:val="00A871B9"/>
    <w:pPr>
      <w:autoSpaceDE w:val="0"/>
      <w:autoSpaceDN w:val="0"/>
      <w:adjustRightInd w:val="0"/>
    </w:pPr>
    <w:rPr>
      <w:color w:val="000000"/>
      <w:sz w:val="24"/>
      <w:szCs w:val="24"/>
    </w:rPr>
  </w:style>
  <w:style w:type="paragraph" w:customStyle="1" w:styleId="CharCharCarCarCarCarCarCarCarCarCarCar0">
    <w:name w:val="Char Char Car Car Car Car Car Car Car Car Car Car"/>
    <w:basedOn w:val="Normal"/>
    <w:qFormat/>
    <w:rsid w:val="008C20C1"/>
    <w:pPr>
      <w:autoSpaceDE w:val="0"/>
      <w:autoSpaceDN w:val="0"/>
      <w:spacing w:after="160" w:line="240" w:lineRule="exact"/>
    </w:pPr>
    <w:rPr>
      <w:rFonts w:ascii="Arial" w:hAnsi="Arial" w:cs="Arial"/>
      <w:lang w:val="en-US" w:eastAsia="en-US"/>
    </w:rPr>
  </w:style>
  <w:style w:type="paragraph" w:customStyle="1" w:styleId="answer">
    <w:name w:val="answer"/>
    <w:basedOn w:val="Normal"/>
    <w:uiPriority w:val="99"/>
    <w:qFormat/>
    <w:rsid w:val="009F0D6A"/>
    <w:pPr>
      <w:jc w:val="right"/>
    </w:pPr>
    <w:rPr>
      <w:b/>
      <w:bCs/>
      <w:sz w:val="24"/>
      <w:szCs w:val="24"/>
      <w:lang w:eastAsia="fr-FR"/>
    </w:rPr>
  </w:style>
  <w:style w:type="paragraph" w:customStyle="1" w:styleId="NormalArial">
    <w:name w:val="Normal Arial"/>
    <w:basedOn w:val="Normal"/>
    <w:autoRedefine/>
    <w:qFormat/>
    <w:rsid w:val="008254D4"/>
    <w:pPr>
      <w:widowControl w:val="0"/>
      <w:jc w:val="both"/>
    </w:pPr>
    <w:rPr>
      <w:rFonts w:ascii="Times New Roman" w:eastAsiaTheme="minorHAnsi" w:hAnsi="Times New Roman" w:cs="Arial"/>
      <w:bCs/>
      <w:iCs/>
      <w:sz w:val="24"/>
      <w:szCs w:val="22"/>
      <w:lang w:eastAsia="en-US"/>
    </w:rPr>
  </w:style>
  <w:style w:type="character" w:customStyle="1" w:styleId="apple-converted-space">
    <w:name w:val="apple-converted-space"/>
    <w:basedOn w:val="DefaultParagraphFont"/>
    <w:rsid w:val="000627CA"/>
  </w:style>
  <w:style w:type="character" w:styleId="Emphasis">
    <w:name w:val="Emphasis"/>
    <w:uiPriority w:val="20"/>
    <w:qFormat/>
    <w:locked/>
    <w:rsid w:val="00AE2149"/>
    <w:rPr>
      <w:i/>
      <w:iCs/>
      <w:sz w:val="24"/>
      <w:szCs w:val="24"/>
      <w:bdr w:val="none" w:sz="0" w:space="0" w:color="auto" w:frame="1"/>
      <w:vertAlign w:val="baseline"/>
    </w:rPr>
  </w:style>
  <w:style w:type="paragraph" w:styleId="NoSpacing">
    <w:name w:val="No Spacing"/>
    <w:uiPriority w:val="1"/>
    <w:qFormat/>
    <w:rsid w:val="00AE2149"/>
    <w:rPr>
      <w:rFonts w:ascii="Calibri" w:eastAsia="Calibri" w:hAnsi="Calibri"/>
      <w:lang w:val="en-US" w:eastAsia="en-US"/>
    </w:rPr>
  </w:style>
  <w:style w:type="character" w:customStyle="1" w:styleId="ListParagraphChar">
    <w:name w:val="List Paragraph Char"/>
    <w:basedOn w:val="DefaultParagraphFont"/>
    <w:link w:val="ListParagraph"/>
    <w:uiPriority w:val="34"/>
    <w:rsid w:val="00AE2149"/>
    <w:rPr>
      <w:rFonts w:ascii="Helvetica" w:hAnsi="Helvetica"/>
      <w:szCs w:val="20"/>
      <w:lang w:val="en-GB" w:eastAsia="de-DE"/>
    </w:rPr>
  </w:style>
  <w:style w:type="character" w:styleId="LineNumber">
    <w:name w:val="line number"/>
    <w:basedOn w:val="DefaultParagraphFont"/>
    <w:uiPriority w:val="99"/>
    <w:semiHidden/>
    <w:unhideWhenUsed/>
    <w:rsid w:val="00557F45"/>
  </w:style>
  <w:style w:type="paragraph" w:styleId="PlainText">
    <w:name w:val="Plain Text"/>
    <w:basedOn w:val="Normal"/>
    <w:link w:val="PlainTextChar"/>
    <w:uiPriority w:val="99"/>
    <w:unhideWhenUsed/>
    <w:rsid w:val="002974B8"/>
    <w:rPr>
      <w:rFonts w:ascii="Calibri" w:eastAsia="Calibri" w:hAnsi="Calibri"/>
      <w:sz w:val="24"/>
      <w:szCs w:val="21"/>
      <w:lang w:eastAsia="en-US"/>
    </w:rPr>
  </w:style>
  <w:style w:type="character" w:customStyle="1" w:styleId="PlainTextChar">
    <w:name w:val="Plain Text Char"/>
    <w:basedOn w:val="DefaultParagraphFont"/>
    <w:link w:val="PlainText"/>
    <w:uiPriority w:val="99"/>
    <w:rsid w:val="002974B8"/>
    <w:rPr>
      <w:rFonts w:ascii="Calibri" w:eastAsia="Calibri" w:hAnsi="Calibri"/>
      <w:sz w:val="24"/>
      <w:szCs w:val="21"/>
      <w:lang w:val="en-GB" w:eastAsia="en-US"/>
    </w:rPr>
  </w:style>
  <w:style w:type="paragraph" w:styleId="NormalWeb">
    <w:name w:val="Normal (Web)"/>
    <w:basedOn w:val="Normal"/>
    <w:uiPriority w:val="99"/>
    <w:semiHidden/>
    <w:unhideWhenUsed/>
    <w:rsid w:val="000A1C8F"/>
    <w:pPr>
      <w:spacing w:before="100" w:beforeAutospacing="1" w:after="100" w:afterAutospacing="1"/>
    </w:pPr>
    <w:rPr>
      <w:rFonts w:ascii="Calibri" w:eastAsiaTheme="minorHAnsi" w:hAnsi="Calibri" w:cs="Calibri"/>
      <w:szCs w:val="22"/>
      <w:lang w:val="en-US" w:eastAsia="en-US"/>
    </w:rPr>
  </w:style>
  <w:style w:type="character" w:customStyle="1" w:styleId="Mention1">
    <w:name w:val="Mention1"/>
    <w:basedOn w:val="DefaultParagraphFont"/>
    <w:uiPriority w:val="99"/>
    <w:semiHidden/>
    <w:unhideWhenUsed/>
    <w:rsid w:val="003B29E2"/>
    <w:rPr>
      <w:color w:val="2B579A"/>
      <w:shd w:val="clear" w:color="auto" w:fill="E6E6E6"/>
    </w:rPr>
  </w:style>
  <w:style w:type="paragraph" w:customStyle="1" w:styleId="EndNoteBibliography">
    <w:name w:val="EndNote Bibliography"/>
    <w:basedOn w:val="Normal"/>
    <w:link w:val="EndNoteBibliographyChar"/>
    <w:rsid w:val="004B1809"/>
    <w:pPr>
      <w:spacing w:after="160"/>
      <w:jc w:val="both"/>
    </w:pPr>
    <w:rPr>
      <w:rFonts w:ascii="Times New Roman" w:eastAsiaTheme="minorHAnsi" w:hAnsi="Times New Roman"/>
      <w:noProof/>
      <w:szCs w:val="22"/>
      <w:lang w:val="en-US" w:eastAsia="en-US"/>
    </w:rPr>
  </w:style>
  <w:style w:type="character" w:customStyle="1" w:styleId="EndNoteBibliographyChar">
    <w:name w:val="EndNote Bibliography Char"/>
    <w:basedOn w:val="DefaultParagraphFont"/>
    <w:link w:val="EndNoteBibliography"/>
    <w:rsid w:val="004B1809"/>
    <w:rPr>
      <w:rFonts w:eastAsiaTheme="minorHAnsi"/>
      <w:noProof/>
      <w:lang w:val="en-US" w:eastAsia="en-US"/>
    </w:rPr>
  </w:style>
  <w:style w:type="character" w:customStyle="1" w:styleId="InternetLink">
    <w:name w:val="Internet Link"/>
    <w:basedOn w:val="DefaultParagraphFont"/>
    <w:uiPriority w:val="99"/>
    <w:rsid w:val="00A86181"/>
    <w:rPr>
      <w:rFonts w:cs="Times New Roman"/>
      <w:color w:val="0000FF"/>
      <w:u w:val="single"/>
    </w:rPr>
  </w:style>
  <w:style w:type="character" w:customStyle="1" w:styleId="ListLabel1">
    <w:name w:val="ListLabel 1"/>
    <w:qFormat/>
    <w:rsid w:val="00A86181"/>
    <w:rPr>
      <w:rFonts w:cs="Times New Roman"/>
    </w:rPr>
  </w:style>
  <w:style w:type="character" w:customStyle="1" w:styleId="ListLabel2">
    <w:name w:val="ListLabel 2"/>
    <w:qFormat/>
    <w:rsid w:val="00A86181"/>
    <w:rPr>
      <w:rFonts w:cs="Times New Roman"/>
    </w:rPr>
  </w:style>
  <w:style w:type="character" w:customStyle="1" w:styleId="ListLabel3">
    <w:name w:val="ListLabel 3"/>
    <w:qFormat/>
    <w:rsid w:val="00A86181"/>
    <w:rPr>
      <w:rFonts w:cs="Times New Roman"/>
    </w:rPr>
  </w:style>
  <w:style w:type="character" w:customStyle="1" w:styleId="ListLabel4">
    <w:name w:val="ListLabel 4"/>
    <w:qFormat/>
    <w:rsid w:val="00A86181"/>
    <w:rPr>
      <w:rFonts w:cs="Times New Roman"/>
    </w:rPr>
  </w:style>
  <w:style w:type="character" w:customStyle="1" w:styleId="ListLabel5">
    <w:name w:val="ListLabel 5"/>
    <w:qFormat/>
    <w:rsid w:val="00A86181"/>
    <w:rPr>
      <w:rFonts w:cs="Times New Roman"/>
    </w:rPr>
  </w:style>
  <w:style w:type="character" w:customStyle="1" w:styleId="ListLabel6">
    <w:name w:val="ListLabel 6"/>
    <w:qFormat/>
    <w:rsid w:val="00A86181"/>
    <w:rPr>
      <w:rFonts w:cs="Times New Roman"/>
      <w:i w:val="0"/>
    </w:rPr>
  </w:style>
  <w:style w:type="character" w:customStyle="1" w:styleId="ListLabel7">
    <w:name w:val="ListLabel 7"/>
    <w:qFormat/>
    <w:rsid w:val="00A86181"/>
    <w:rPr>
      <w:rFonts w:cs="Times New Roman"/>
      <w:i w:val="0"/>
    </w:rPr>
  </w:style>
  <w:style w:type="character" w:customStyle="1" w:styleId="ListLabel8">
    <w:name w:val="ListLabel 8"/>
    <w:qFormat/>
    <w:rsid w:val="00A86181"/>
    <w:rPr>
      <w:rFonts w:cs="Times New Roman"/>
    </w:rPr>
  </w:style>
  <w:style w:type="character" w:customStyle="1" w:styleId="ListLabel9">
    <w:name w:val="ListLabel 9"/>
    <w:qFormat/>
    <w:rsid w:val="00A86181"/>
    <w:rPr>
      <w:rFonts w:cs="Times New Roman"/>
      <w:b w:val="0"/>
    </w:rPr>
  </w:style>
  <w:style w:type="character" w:customStyle="1" w:styleId="ListLabel10">
    <w:name w:val="ListLabel 10"/>
    <w:qFormat/>
    <w:rsid w:val="00A86181"/>
    <w:rPr>
      <w:rFonts w:cs="Times New Roman"/>
    </w:rPr>
  </w:style>
  <w:style w:type="character" w:customStyle="1" w:styleId="ListLabel11">
    <w:name w:val="ListLabel 11"/>
    <w:qFormat/>
    <w:rsid w:val="00A86181"/>
    <w:rPr>
      <w:rFonts w:cs="Times New Roman"/>
    </w:rPr>
  </w:style>
  <w:style w:type="character" w:customStyle="1" w:styleId="ListLabel12">
    <w:name w:val="ListLabel 12"/>
    <w:qFormat/>
    <w:rsid w:val="00A86181"/>
    <w:rPr>
      <w:rFonts w:cs="Times New Roman"/>
    </w:rPr>
  </w:style>
  <w:style w:type="character" w:customStyle="1" w:styleId="ListLabel13">
    <w:name w:val="ListLabel 13"/>
    <w:qFormat/>
    <w:rsid w:val="00A86181"/>
    <w:rPr>
      <w:rFonts w:cs="Times New Roman"/>
    </w:rPr>
  </w:style>
  <w:style w:type="character" w:customStyle="1" w:styleId="ListLabel14">
    <w:name w:val="ListLabel 14"/>
    <w:qFormat/>
    <w:rsid w:val="00A86181"/>
    <w:rPr>
      <w:rFonts w:cs="Times New Roman"/>
    </w:rPr>
  </w:style>
  <w:style w:type="character" w:customStyle="1" w:styleId="ListLabel15">
    <w:name w:val="ListLabel 15"/>
    <w:qFormat/>
    <w:rsid w:val="00A86181"/>
    <w:rPr>
      <w:rFonts w:cs="Times New Roman"/>
    </w:rPr>
  </w:style>
  <w:style w:type="character" w:customStyle="1" w:styleId="ListLabel16">
    <w:name w:val="ListLabel 16"/>
    <w:qFormat/>
    <w:rsid w:val="00A86181"/>
    <w:rPr>
      <w:rFonts w:cs="Times New Roman"/>
    </w:rPr>
  </w:style>
  <w:style w:type="character" w:customStyle="1" w:styleId="ListLabel17">
    <w:name w:val="ListLabel 17"/>
    <w:qFormat/>
    <w:rsid w:val="00A86181"/>
    <w:rPr>
      <w:rFonts w:cs="Times New Roman"/>
    </w:rPr>
  </w:style>
  <w:style w:type="character" w:customStyle="1" w:styleId="ListLabel18">
    <w:name w:val="ListLabel 18"/>
    <w:qFormat/>
    <w:rsid w:val="00A86181"/>
    <w:rPr>
      <w:rFonts w:cs="Times New Roman"/>
      <w:b/>
    </w:rPr>
  </w:style>
  <w:style w:type="character" w:customStyle="1" w:styleId="ListLabel19">
    <w:name w:val="ListLabel 19"/>
    <w:qFormat/>
    <w:rsid w:val="00A86181"/>
    <w:rPr>
      <w:rFonts w:cs="Times New Roman"/>
    </w:rPr>
  </w:style>
  <w:style w:type="character" w:customStyle="1" w:styleId="ListLabel20">
    <w:name w:val="ListLabel 20"/>
    <w:qFormat/>
    <w:rsid w:val="00A86181"/>
    <w:rPr>
      <w:rFonts w:cs="Times New Roman"/>
    </w:rPr>
  </w:style>
  <w:style w:type="character" w:customStyle="1" w:styleId="ListLabel21">
    <w:name w:val="ListLabel 21"/>
    <w:qFormat/>
    <w:rsid w:val="00A86181"/>
    <w:rPr>
      <w:rFonts w:cs="Times New Roman"/>
    </w:rPr>
  </w:style>
  <w:style w:type="character" w:customStyle="1" w:styleId="ListLabel22">
    <w:name w:val="ListLabel 22"/>
    <w:qFormat/>
    <w:rsid w:val="00A86181"/>
    <w:rPr>
      <w:rFonts w:cs="Times New Roman"/>
    </w:rPr>
  </w:style>
  <w:style w:type="character" w:customStyle="1" w:styleId="ListLabel23">
    <w:name w:val="ListLabel 23"/>
    <w:qFormat/>
    <w:rsid w:val="00A86181"/>
    <w:rPr>
      <w:rFonts w:cs="Times New Roman"/>
    </w:rPr>
  </w:style>
  <w:style w:type="character" w:customStyle="1" w:styleId="ListLabel24">
    <w:name w:val="ListLabel 24"/>
    <w:qFormat/>
    <w:rsid w:val="00A86181"/>
    <w:rPr>
      <w:rFonts w:cs="Times New Roman"/>
    </w:rPr>
  </w:style>
  <w:style w:type="character" w:customStyle="1" w:styleId="ListLabel25">
    <w:name w:val="ListLabel 25"/>
    <w:qFormat/>
    <w:rsid w:val="00A86181"/>
    <w:rPr>
      <w:rFonts w:cs="Times New Roman"/>
    </w:rPr>
  </w:style>
  <w:style w:type="character" w:customStyle="1" w:styleId="ListLabel26">
    <w:name w:val="ListLabel 26"/>
    <w:qFormat/>
    <w:rsid w:val="00A86181"/>
    <w:rPr>
      <w:rFonts w:cs="Times New Roman"/>
    </w:rPr>
  </w:style>
  <w:style w:type="character" w:customStyle="1" w:styleId="ListLabel27">
    <w:name w:val="ListLabel 27"/>
    <w:qFormat/>
    <w:rsid w:val="00A86181"/>
    <w:rPr>
      <w:rFonts w:cs="Times New Roman"/>
      <w:b/>
    </w:rPr>
  </w:style>
  <w:style w:type="character" w:customStyle="1" w:styleId="ListLabel28">
    <w:name w:val="ListLabel 28"/>
    <w:qFormat/>
    <w:rsid w:val="00A86181"/>
    <w:rPr>
      <w:rFonts w:cs="Times New Roman"/>
    </w:rPr>
  </w:style>
  <w:style w:type="character" w:customStyle="1" w:styleId="ListLabel29">
    <w:name w:val="ListLabel 29"/>
    <w:qFormat/>
    <w:rsid w:val="00A86181"/>
    <w:rPr>
      <w:rFonts w:cs="Times New Roman"/>
    </w:rPr>
  </w:style>
  <w:style w:type="character" w:customStyle="1" w:styleId="ListLabel30">
    <w:name w:val="ListLabel 30"/>
    <w:qFormat/>
    <w:rsid w:val="00A86181"/>
    <w:rPr>
      <w:rFonts w:cs="Times New Roman"/>
    </w:rPr>
  </w:style>
  <w:style w:type="character" w:customStyle="1" w:styleId="ListLabel31">
    <w:name w:val="ListLabel 31"/>
    <w:qFormat/>
    <w:rsid w:val="00A86181"/>
    <w:rPr>
      <w:rFonts w:cs="Times New Roman"/>
    </w:rPr>
  </w:style>
  <w:style w:type="character" w:customStyle="1" w:styleId="ListLabel32">
    <w:name w:val="ListLabel 32"/>
    <w:qFormat/>
    <w:rsid w:val="00A86181"/>
    <w:rPr>
      <w:rFonts w:cs="Times New Roman"/>
    </w:rPr>
  </w:style>
  <w:style w:type="character" w:customStyle="1" w:styleId="ListLabel33">
    <w:name w:val="ListLabel 33"/>
    <w:qFormat/>
    <w:rsid w:val="00A86181"/>
    <w:rPr>
      <w:rFonts w:cs="Times New Roman"/>
    </w:rPr>
  </w:style>
  <w:style w:type="character" w:customStyle="1" w:styleId="ListLabel34">
    <w:name w:val="ListLabel 34"/>
    <w:qFormat/>
    <w:rsid w:val="00A86181"/>
    <w:rPr>
      <w:rFonts w:cs="Times New Roman"/>
    </w:rPr>
  </w:style>
  <w:style w:type="character" w:customStyle="1" w:styleId="ListLabel35">
    <w:name w:val="ListLabel 35"/>
    <w:qFormat/>
    <w:rsid w:val="00A86181"/>
    <w:rPr>
      <w:rFonts w:cs="Times New Roman"/>
    </w:rPr>
  </w:style>
  <w:style w:type="character" w:customStyle="1" w:styleId="ListLabel36">
    <w:name w:val="ListLabel 36"/>
    <w:qFormat/>
    <w:rsid w:val="00A86181"/>
    <w:rPr>
      <w:rFonts w:cs="Courier New"/>
    </w:rPr>
  </w:style>
  <w:style w:type="character" w:customStyle="1" w:styleId="ListLabel37">
    <w:name w:val="ListLabel 37"/>
    <w:qFormat/>
    <w:rsid w:val="00A86181"/>
    <w:rPr>
      <w:rFonts w:cs="Courier New"/>
    </w:rPr>
  </w:style>
  <w:style w:type="character" w:customStyle="1" w:styleId="ListLabel38">
    <w:name w:val="ListLabel 38"/>
    <w:qFormat/>
    <w:rsid w:val="00A86181"/>
    <w:rPr>
      <w:rFonts w:cs="Courier New"/>
    </w:rPr>
  </w:style>
  <w:style w:type="character" w:customStyle="1" w:styleId="ListLabel39">
    <w:name w:val="ListLabel 39"/>
    <w:qFormat/>
    <w:rsid w:val="00A86181"/>
    <w:rPr>
      <w:rFonts w:cs="Courier New"/>
    </w:rPr>
  </w:style>
  <w:style w:type="character" w:customStyle="1" w:styleId="ListLabel40">
    <w:name w:val="ListLabel 40"/>
    <w:qFormat/>
    <w:rsid w:val="00A86181"/>
    <w:rPr>
      <w:rFonts w:cs="Courier New"/>
    </w:rPr>
  </w:style>
  <w:style w:type="character" w:customStyle="1" w:styleId="ListLabel41">
    <w:name w:val="ListLabel 41"/>
    <w:qFormat/>
    <w:rsid w:val="00A86181"/>
    <w:rPr>
      <w:rFonts w:cs="Courier New"/>
    </w:rPr>
  </w:style>
  <w:style w:type="character" w:customStyle="1" w:styleId="ListLabel42">
    <w:name w:val="ListLabel 42"/>
    <w:qFormat/>
    <w:rsid w:val="00A86181"/>
    <w:rPr>
      <w:rFonts w:cs="Courier New"/>
    </w:rPr>
  </w:style>
  <w:style w:type="character" w:customStyle="1" w:styleId="ListLabel43">
    <w:name w:val="ListLabel 43"/>
    <w:qFormat/>
    <w:rsid w:val="00A86181"/>
    <w:rPr>
      <w:rFonts w:cs="Courier New"/>
    </w:rPr>
  </w:style>
  <w:style w:type="character" w:customStyle="1" w:styleId="ListLabel44">
    <w:name w:val="ListLabel 44"/>
    <w:qFormat/>
    <w:rsid w:val="00A86181"/>
    <w:rPr>
      <w:rFonts w:cs="Courier New"/>
    </w:rPr>
  </w:style>
  <w:style w:type="character" w:customStyle="1" w:styleId="ListLabel45">
    <w:name w:val="ListLabel 45"/>
    <w:qFormat/>
    <w:rsid w:val="00A86181"/>
    <w:rPr>
      <w:rFonts w:cs="Courier New"/>
    </w:rPr>
  </w:style>
  <w:style w:type="character" w:customStyle="1" w:styleId="ListLabel46">
    <w:name w:val="ListLabel 46"/>
    <w:qFormat/>
    <w:rsid w:val="00A86181"/>
    <w:rPr>
      <w:rFonts w:cs="Courier New"/>
    </w:rPr>
  </w:style>
  <w:style w:type="character" w:customStyle="1" w:styleId="ListLabel47">
    <w:name w:val="ListLabel 47"/>
    <w:qFormat/>
    <w:rsid w:val="00A86181"/>
    <w:rPr>
      <w:rFonts w:cs="Courier New"/>
    </w:rPr>
  </w:style>
  <w:style w:type="character" w:customStyle="1" w:styleId="ListLabel48">
    <w:name w:val="ListLabel 48"/>
    <w:qFormat/>
    <w:rsid w:val="00A86181"/>
    <w:rPr>
      <w:rFonts w:cs="Courier New"/>
    </w:rPr>
  </w:style>
  <w:style w:type="character" w:customStyle="1" w:styleId="ListLabel49">
    <w:name w:val="ListLabel 49"/>
    <w:qFormat/>
    <w:rsid w:val="00A86181"/>
    <w:rPr>
      <w:rFonts w:cs="Courier New"/>
    </w:rPr>
  </w:style>
  <w:style w:type="character" w:customStyle="1" w:styleId="ListLabel50">
    <w:name w:val="ListLabel 50"/>
    <w:qFormat/>
    <w:rsid w:val="00A86181"/>
    <w:rPr>
      <w:rFonts w:cs="Courier New"/>
    </w:rPr>
  </w:style>
  <w:style w:type="character" w:customStyle="1" w:styleId="ListLabel51">
    <w:name w:val="ListLabel 51"/>
    <w:qFormat/>
    <w:rsid w:val="00A86181"/>
    <w:rPr>
      <w:rFonts w:cs="Courier New"/>
    </w:rPr>
  </w:style>
  <w:style w:type="character" w:customStyle="1" w:styleId="ListLabel52">
    <w:name w:val="ListLabel 52"/>
    <w:qFormat/>
    <w:rsid w:val="00A86181"/>
    <w:rPr>
      <w:rFonts w:cs="Courier New"/>
    </w:rPr>
  </w:style>
  <w:style w:type="character" w:customStyle="1" w:styleId="ListLabel53">
    <w:name w:val="ListLabel 53"/>
    <w:qFormat/>
    <w:rsid w:val="00A86181"/>
    <w:rPr>
      <w:rFonts w:cs="Courier New"/>
    </w:rPr>
  </w:style>
  <w:style w:type="character" w:customStyle="1" w:styleId="ListLabel54">
    <w:name w:val="ListLabel 54"/>
    <w:qFormat/>
    <w:rsid w:val="00A86181"/>
    <w:rPr>
      <w:rFonts w:cs="Courier New"/>
    </w:rPr>
  </w:style>
  <w:style w:type="character" w:customStyle="1" w:styleId="ListLabel55">
    <w:name w:val="ListLabel 55"/>
    <w:qFormat/>
    <w:rsid w:val="00A86181"/>
    <w:rPr>
      <w:rFonts w:cs="Courier New"/>
    </w:rPr>
  </w:style>
  <w:style w:type="character" w:customStyle="1" w:styleId="ListLabel56">
    <w:name w:val="ListLabel 56"/>
    <w:qFormat/>
    <w:rsid w:val="00A86181"/>
    <w:rPr>
      <w:rFonts w:cs="Courier New"/>
    </w:rPr>
  </w:style>
  <w:style w:type="character" w:customStyle="1" w:styleId="ListLabel57">
    <w:name w:val="ListLabel 57"/>
    <w:qFormat/>
    <w:rsid w:val="00A86181"/>
    <w:rPr>
      <w:rFonts w:cs="Courier New"/>
    </w:rPr>
  </w:style>
  <w:style w:type="character" w:customStyle="1" w:styleId="ListLabel58">
    <w:name w:val="ListLabel 58"/>
    <w:qFormat/>
    <w:rsid w:val="00A86181"/>
    <w:rPr>
      <w:rFonts w:cs="Courier New"/>
    </w:rPr>
  </w:style>
  <w:style w:type="character" w:customStyle="1" w:styleId="ListLabel59">
    <w:name w:val="ListLabel 59"/>
    <w:qFormat/>
    <w:rsid w:val="00A86181"/>
    <w:rPr>
      <w:rFonts w:cs="Courier New"/>
    </w:rPr>
  </w:style>
  <w:style w:type="character" w:customStyle="1" w:styleId="EndnoteCharacters">
    <w:name w:val="Endnote Characters"/>
    <w:qFormat/>
    <w:rsid w:val="00A86181"/>
  </w:style>
  <w:style w:type="character" w:customStyle="1" w:styleId="FootnoteCharacters">
    <w:name w:val="Footnote Characters"/>
    <w:qFormat/>
    <w:rsid w:val="00A86181"/>
  </w:style>
  <w:style w:type="character" w:customStyle="1" w:styleId="FootnoteAnchor">
    <w:name w:val="Footnote Anchor"/>
    <w:rsid w:val="00A86181"/>
    <w:rPr>
      <w:vertAlign w:val="superscript"/>
    </w:rPr>
  </w:style>
  <w:style w:type="character" w:customStyle="1" w:styleId="EndnoteAnchor">
    <w:name w:val="Endnote Anchor"/>
    <w:rsid w:val="00A86181"/>
    <w:rPr>
      <w:vertAlign w:val="superscript"/>
    </w:rPr>
  </w:style>
  <w:style w:type="character" w:customStyle="1" w:styleId="ListLabel60">
    <w:name w:val="ListLabel 60"/>
    <w:qFormat/>
    <w:rsid w:val="00A86181"/>
    <w:rPr>
      <w:rFonts w:ascii="Times New Roman" w:hAnsi="Times New Roman" w:cs="Symbol"/>
      <w:b/>
    </w:rPr>
  </w:style>
  <w:style w:type="character" w:customStyle="1" w:styleId="ListLabel61">
    <w:name w:val="ListLabel 61"/>
    <w:qFormat/>
    <w:rsid w:val="00A86181"/>
    <w:rPr>
      <w:rFonts w:cs="Courier New"/>
    </w:rPr>
  </w:style>
  <w:style w:type="character" w:customStyle="1" w:styleId="ListLabel62">
    <w:name w:val="ListLabel 62"/>
    <w:qFormat/>
    <w:rsid w:val="00A86181"/>
    <w:rPr>
      <w:rFonts w:cs="Wingdings"/>
    </w:rPr>
  </w:style>
  <w:style w:type="character" w:customStyle="1" w:styleId="ListLabel63">
    <w:name w:val="ListLabel 63"/>
    <w:qFormat/>
    <w:rsid w:val="00A86181"/>
    <w:rPr>
      <w:rFonts w:cs="Symbol"/>
    </w:rPr>
  </w:style>
  <w:style w:type="character" w:customStyle="1" w:styleId="ListLabel64">
    <w:name w:val="ListLabel 64"/>
    <w:qFormat/>
    <w:rsid w:val="00A86181"/>
    <w:rPr>
      <w:rFonts w:cs="Courier New"/>
    </w:rPr>
  </w:style>
  <w:style w:type="character" w:customStyle="1" w:styleId="ListLabel65">
    <w:name w:val="ListLabel 65"/>
    <w:qFormat/>
    <w:rsid w:val="00A86181"/>
    <w:rPr>
      <w:rFonts w:cs="Wingdings"/>
    </w:rPr>
  </w:style>
  <w:style w:type="character" w:customStyle="1" w:styleId="ListLabel66">
    <w:name w:val="ListLabel 66"/>
    <w:qFormat/>
    <w:rsid w:val="00A86181"/>
    <w:rPr>
      <w:rFonts w:cs="Symbol"/>
    </w:rPr>
  </w:style>
  <w:style w:type="character" w:customStyle="1" w:styleId="ListLabel67">
    <w:name w:val="ListLabel 67"/>
    <w:qFormat/>
    <w:rsid w:val="00A86181"/>
    <w:rPr>
      <w:rFonts w:cs="Courier New"/>
    </w:rPr>
  </w:style>
  <w:style w:type="character" w:customStyle="1" w:styleId="ListLabel68">
    <w:name w:val="ListLabel 68"/>
    <w:qFormat/>
    <w:rsid w:val="00A86181"/>
    <w:rPr>
      <w:rFonts w:cs="Wingdings"/>
    </w:rPr>
  </w:style>
  <w:style w:type="character" w:customStyle="1" w:styleId="ListLabel69">
    <w:name w:val="ListLabel 69"/>
    <w:qFormat/>
    <w:rsid w:val="00A86181"/>
    <w:rPr>
      <w:rFonts w:cs="Symbol"/>
      <w:b w:val="0"/>
      <w:sz w:val="20"/>
    </w:rPr>
  </w:style>
  <w:style w:type="character" w:customStyle="1" w:styleId="ListLabel70">
    <w:name w:val="ListLabel 70"/>
    <w:qFormat/>
    <w:rsid w:val="00A86181"/>
    <w:rPr>
      <w:rFonts w:cs="Courier New"/>
      <w:b w:val="0"/>
      <w:sz w:val="20"/>
    </w:rPr>
  </w:style>
  <w:style w:type="character" w:customStyle="1" w:styleId="ListLabel71">
    <w:name w:val="ListLabel 71"/>
    <w:qFormat/>
    <w:rsid w:val="00A86181"/>
    <w:rPr>
      <w:rFonts w:cs="Wingdings"/>
    </w:rPr>
  </w:style>
  <w:style w:type="character" w:customStyle="1" w:styleId="ListLabel72">
    <w:name w:val="ListLabel 72"/>
    <w:qFormat/>
    <w:rsid w:val="00A86181"/>
    <w:rPr>
      <w:rFonts w:cs="Symbol"/>
    </w:rPr>
  </w:style>
  <w:style w:type="character" w:customStyle="1" w:styleId="ListLabel73">
    <w:name w:val="ListLabel 73"/>
    <w:qFormat/>
    <w:rsid w:val="00A86181"/>
    <w:rPr>
      <w:rFonts w:cs="Courier New"/>
    </w:rPr>
  </w:style>
  <w:style w:type="character" w:customStyle="1" w:styleId="ListLabel74">
    <w:name w:val="ListLabel 74"/>
    <w:qFormat/>
    <w:rsid w:val="00A86181"/>
    <w:rPr>
      <w:rFonts w:cs="Wingdings"/>
    </w:rPr>
  </w:style>
  <w:style w:type="character" w:customStyle="1" w:styleId="ListLabel75">
    <w:name w:val="ListLabel 75"/>
    <w:qFormat/>
    <w:rsid w:val="00A86181"/>
    <w:rPr>
      <w:rFonts w:cs="Symbol"/>
    </w:rPr>
  </w:style>
  <w:style w:type="character" w:customStyle="1" w:styleId="ListLabel76">
    <w:name w:val="ListLabel 76"/>
    <w:qFormat/>
    <w:rsid w:val="00A86181"/>
    <w:rPr>
      <w:rFonts w:cs="Courier New"/>
    </w:rPr>
  </w:style>
  <w:style w:type="character" w:customStyle="1" w:styleId="ListLabel77">
    <w:name w:val="ListLabel 77"/>
    <w:qFormat/>
    <w:rsid w:val="00A86181"/>
    <w:rPr>
      <w:rFonts w:cs="Wingdings"/>
    </w:rPr>
  </w:style>
  <w:style w:type="character" w:customStyle="1" w:styleId="ListLabel78">
    <w:name w:val="ListLabel 78"/>
    <w:qFormat/>
    <w:rsid w:val="00A86181"/>
    <w:rPr>
      <w:rFonts w:ascii="Times New Roman" w:hAnsi="Times New Roman" w:cs="Symbol"/>
    </w:rPr>
  </w:style>
  <w:style w:type="character" w:customStyle="1" w:styleId="ListLabel79">
    <w:name w:val="ListLabel 79"/>
    <w:qFormat/>
    <w:rsid w:val="00A86181"/>
    <w:rPr>
      <w:rFonts w:cs="Courier New"/>
    </w:rPr>
  </w:style>
  <w:style w:type="character" w:customStyle="1" w:styleId="ListLabel80">
    <w:name w:val="ListLabel 80"/>
    <w:qFormat/>
    <w:rsid w:val="00A86181"/>
    <w:rPr>
      <w:rFonts w:cs="Wingdings"/>
    </w:rPr>
  </w:style>
  <w:style w:type="character" w:customStyle="1" w:styleId="ListLabel81">
    <w:name w:val="ListLabel 81"/>
    <w:qFormat/>
    <w:rsid w:val="00A86181"/>
    <w:rPr>
      <w:rFonts w:cs="Symbol"/>
    </w:rPr>
  </w:style>
  <w:style w:type="character" w:customStyle="1" w:styleId="ListLabel82">
    <w:name w:val="ListLabel 82"/>
    <w:qFormat/>
    <w:rsid w:val="00A86181"/>
    <w:rPr>
      <w:rFonts w:cs="Courier New"/>
    </w:rPr>
  </w:style>
  <w:style w:type="character" w:customStyle="1" w:styleId="ListLabel83">
    <w:name w:val="ListLabel 83"/>
    <w:qFormat/>
    <w:rsid w:val="00A86181"/>
    <w:rPr>
      <w:rFonts w:cs="Wingdings"/>
    </w:rPr>
  </w:style>
  <w:style w:type="character" w:customStyle="1" w:styleId="ListLabel84">
    <w:name w:val="ListLabel 84"/>
    <w:qFormat/>
    <w:rsid w:val="00A86181"/>
    <w:rPr>
      <w:rFonts w:cs="Symbol"/>
    </w:rPr>
  </w:style>
  <w:style w:type="character" w:customStyle="1" w:styleId="ListLabel85">
    <w:name w:val="ListLabel 85"/>
    <w:qFormat/>
    <w:rsid w:val="00A86181"/>
    <w:rPr>
      <w:rFonts w:cs="Courier New"/>
    </w:rPr>
  </w:style>
  <w:style w:type="character" w:customStyle="1" w:styleId="ListLabel86">
    <w:name w:val="ListLabel 86"/>
    <w:qFormat/>
    <w:rsid w:val="00A86181"/>
    <w:rPr>
      <w:rFonts w:cs="Wingdings"/>
    </w:rPr>
  </w:style>
  <w:style w:type="character" w:customStyle="1" w:styleId="ListLabel87">
    <w:name w:val="ListLabel 87"/>
    <w:qFormat/>
    <w:rsid w:val="00A86181"/>
    <w:rPr>
      <w:rFonts w:ascii="Times New Roman" w:hAnsi="Times New Roman" w:cs="Symbol"/>
    </w:rPr>
  </w:style>
  <w:style w:type="character" w:customStyle="1" w:styleId="ListLabel88">
    <w:name w:val="ListLabel 88"/>
    <w:qFormat/>
    <w:rsid w:val="00A86181"/>
    <w:rPr>
      <w:rFonts w:cs="Courier New"/>
    </w:rPr>
  </w:style>
  <w:style w:type="character" w:customStyle="1" w:styleId="ListLabel89">
    <w:name w:val="ListLabel 89"/>
    <w:qFormat/>
    <w:rsid w:val="00A86181"/>
    <w:rPr>
      <w:rFonts w:cs="Wingdings"/>
    </w:rPr>
  </w:style>
  <w:style w:type="character" w:customStyle="1" w:styleId="ListLabel90">
    <w:name w:val="ListLabel 90"/>
    <w:qFormat/>
    <w:rsid w:val="00A86181"/>
    <w:rPr>
      <w:rFonts w:cs="Symbol"/>
    </w:rPr>
  </w:style>
  <w:style w:type="character" w:customStyle="1" w:styleId="ListLabel91">
    <w:name w:val="ListLabel 91"/>
    <w:qFormat/>
    <w:rsid w:val="00A86181"/>
    <w:rPr>
      <w:rFonts w:cs="Courier New"/>
    </w:rPr>
  </w:style>
  <w:style w:type="character" w:customStyle="1" w:styleId="ListLabel92">
    <w:name w:val="ListLabel 92"/>
    <w:qFormat/>
    <w:rsid w:val="00A86181"/>
    <w:rPr>
      <w:rFonts w:cs="Wingdings"/>
    </w:rPr>
  </w:style>
  <w:style w:type="character" w:customStyle="1" w:styleId="ListLabel93">
    <w:name w:val="ListLabel 93"/>
    <w:qFormat/>
    <w:rsid w:val="00A86181"/>
    <w:rPr>
      <w:rFonts w:cs="Symbol"/>
    </w:rPr>
  </w:style>
  <w:style w:type="character" w:customStyle="1" w:styleId="ListLabel94">
    <w:name w:val="ListLabel 94"/>
    <w:qFormat/>
    <w:rsid w:val="00A86181"/>
    <w:rPr>
      <w:rFonts w:cs="Courier New"/>
    </w:rPr>
  </w:style>
  <w:style w:type="character" w:customStyle="1" w:styleId="ListLabel95">
    <w:name w:val="ListLabel 95"/>
    <w:qFormat/>
    <w:rsid w:val="00A86181"/>
    <w:rPr>
      <w:rFonts w:cs="Wingdings"/>
    </w:rPr>
  </w:style>
  <w:style w:type="character" w:customStyle="1" w:styleId="ListLabel96">
    <w:name w:val="ListLabel 96"/>
    <w:qFormat/>
    <w:rsid w:val="00A86181"/>
    <w:rPr>
      <w:rFonts w:ascii="Calibri" w:hAnsi="Calibri" w:cs="Symbol"/>
    </w:rPr>
  </w:style>
  <w:style w:type="character" w:customStyle="1" w:styleId="ListLabel97">
    <w:name w:val="ListLabel 97"/>
    <w:qFormat/>
    <w:rsid w:val="00A86181"/>
    <w:rPr>
      <w:rFonts w:cs="Courier New"/>
    </w:rPr>
  </w:style>
  <w:style w:type="character" w:customStyle="1" w:styleId="ListLabel98">
    <w:name w:val="ListLabel 98"/>
    <w:qFormat/>
    <w:rsid w:val="00A86181"/>
    <w:rPr>
      <w:rFonts w:cs="Wingdings"/>
    </w:rPr>
  </w:style>
  <w:style w:type="character" w:customStyle="1" w:styleId="ListLabel99">
    <w:name w:val="ListLabel 99"/>
    <w:qFormat/>
    <w:rsid w:val="00A86181"/>
    <w:rPr>
      <w:rFonts w:cs="Symbol"/>
    </w:rPr>
  </w:style>
  <w:style w:type="character" w:customStyle="1" w:styleId="ListLabel100">
    <w:name w:val="ListLabel 100"/>
    <w:qFormat/>
    <w:rsid w:val="00A86181"/>
    <w:rPr>
      <w:rFonts w:cs="Courier New"/>
    </w:rPr>
  </w:style>
  <w:style w:type="character" w:customStyle="1" w:styleId="ListLabel101">
    <w:name w:val="ListLabel 101"/>
    <w:qFormat/>
    <w:rsid w:val="00A86181"/>
    <w:rPr>
      <w:rFonts w:cs="Wingdings"/>
    </w:rPr>
  </w:style>
  <w:style w:type="character" w:customStyle="1" w:styleId="ListLabel102">
    <w:name w:val="ListLabel 102"/>
    <w:qFormat/>
    <w:rsid w:val="00A86181"/>
    <w:rPr>
      <w:rFonts w:cs="Symbol"/>
    </w:rPr>
  </w:style>
  <w:style w:type="character" w:customStyle="1" w:styleId="ListLabel103">
    <w:name w:val="ListLabel 103"/>
    <w:qFormat/>
    <w:rsid w:val="00A86181"/>
    <w:rPr>
      <w:rFonts w:cs="Courier New"/>
    </w:rPr>
  </w:style>
  <w:style w:type="character" w:customStyle="1" w:styleId="ListLabel104">
    <w:name w:val="ListLabel 104"/>
    <w:qFormat/>
    <w:rsid w:val="00A86181"/>
    <w:rPr>
      <w:rFonts w:cs="Wingdings"/>
    </w:rPr>
  </w:style>
  <w:style w:type="character" w:customStyle="1" w:styleId="ListLabel105">
    <w:name w:val="ListLabel 105"/>
    <w:qFormat/>
    <w:rsid w:val="00A86181"/>
    <w:rPr>
      <w:rFonts w:cs="Symbol"/>
      <w:b w:val="0"/>
      <w:sz w:val="20"/>
    </w:rPr>
  </w:style>
  <w:style w:type="character" w:customStyle="1" w:styleId="ListLabel106">
    <w:name w:val="ListLabel 106"/>
    <w:qFormat/>
    <w:rsid w:val="00A86181"/>
    <w:rPr>
      <w:rFonts w:cs="Courier New"/>
    </w:rPr>
  </w:style>
  <w:style w:type="character" w:customStyle="1" w:styleId="ListLabel107">
    <w:name w:val="ListLabel 107"/>
    <w:qFormat/>
    <w:rsid w:val="00A86181"/>
    <w:rPr>
      <w:rFonts w:cs="Wingdings"/>
    </w:rPr>
  </w:style>
  <w:style w:type="character" w:customStyle="1" w:styleId="ListLabel108">
    <w:name w:val="ListLabel 108"/>
    <w:qFormat/>
    <w:rsid w:val="00A86181"/>
    <w:rPr>
      <w:rFonts w:cs="Symbol"/>
    </w:rPr>
  </w:style>
  <w:style w:type="character" w:customStyle="1" w:styleId="ListLabel109">
    <w:name w:val="ListLabel 109"/>
    <w:qFormat/>
    <w:rsid w:val="00A86181"/>
    <w:rPr>
      <w:rFonts w:cs="Courier New"/>
    </w:rPr>
  </w:style>
  <w:style w:type="character" w:customStyle="1" w:styleId="ListLabel110">
    <w:name w:val="ListLabel 110"/>
    <w:qFormat/>
    <w:rsid w:val="00A86181"/>
    <w:rPr>
      <w:rFonts w:cs="Wingdings"/>
    </w:rPr>
  </w:style>
  <w:style w:type="character" w:customStyle="1" w:styleId="ListLabel111">
    <w:name w:val="ListLabel 111"/>
    <w:qFormat/>
    <w:rsid w:val="00A86181"/>
    <w:rPr>
      <w:rFonts w:cs="Symbol"/>
    </w:rPr>
  </w:style>
  <w:style w:type="character" w:customStyle="1" w:styleId="ListLabel112">
    <w:name w:val="ListLabel 112"/>
    <w:qFormat/>
    <w:rsid w:val="00A86181"/>
    <w:rPr>
      <w:rFonts w:cs="Courier New"/>
    </w:rPr>
  </w:style>
  <w:style w:type="character" w:customStyle="1" w:styleId="ListLabel113">
    <w:name w:val="ListLabel 113"/>
    <w:qFormat/>
    <w:rsid w:val="00A86181"/>
    <w:rPr>
      <w:rFonts w:cs="Wingdings"/>
    </w:rPr>
  </w:style>
  <w:style w:type="character" w:customStyle="1" w:styleId="ListLabel114">
    <w:name w:val="ListLabel 114"/>
    <w:qFormat/>
    <w:rsid w:val="00A86181"/>
    <w:rPr>
      <w:rFonts w:ascii="Times New Roman" w:hAnsi="Times New Roman" w:cs="Symbol"/>
      <w:b/>
    </w:rPr>
  </w:style>
  <w:style w:type="character" w:customStyle="1" w:styleId="ListLabel115">
    <w:name w:val="ListLabel 115"/>
    <w:qFormat/>
    <w:rsid w:val="00A86181"/>
    <w:rPr>
      <w:rFonts w:cs="Courier New"/>
    </w:rPr>
  </w:style>
  <w:style w:type="character" w:customStyle="1" w:styleId="ListLabel116">
    <w:name w:val="ListLabel 116"/>
    <w:qFormat/>
    <w:rsid w:val="00A86181"/>
    <w:rPr>
      <w:rFonts w:cs="Wingdings"/>
    </w:rPr>
  </w:style>
  <w:style w:type="character" w:customStyle="1" w:styleId="ListLabel117">
    <w:name w:val="ListLabel 117"/>
    <w:qFormat/>
    <w:rsid w:val="00A86181"/>
    <w:rPr>
      <w:rFonts w:cs="Symbol"/>
    </w:rPr>
  </w:style>
  <w:style w:type="character" w:customStyle="1" w:styleId="ListLabel118">
    <w:name w:val="ListLabel 118"/>
    <w:qFormat/>
    <w:rsid w:val="00A86181"/>
    <w:rPr>
      <w:rFonts w:cs="Courier New"/>
    </w:rPr>
  </w:style>
  <w:style w:type="character" w:customStyle="1" w:styleId="ListLabel119">
    <w:name w:val="ListLabel 119"/>
    <w:qFormat/>
    <w:rsid w:val="00A86181"/>
    <w:rPr>
      <w:rFonts w:cs="Wingdings"/>
    </w:rPr>
  </w:style>
  <w:style w:type="character" w:customStyle="1" w:styleId="ListLabel120">
    <w:name w:val="ListLabel 120"/>
    <w:qFormat/>
    <w:rsid w:val="00A86181"/>
    <w:rPr>
      <w:rFonts w:cs="Symbol"/>
    </w:rPr>
  </w:style>
  <w:style w:type="character" w:customStyle="1" w:styleId="ListLabel121">
    <w:name w:val="ListLabel 121"/>
    <w:qFormat/>
    <w:rsid w:val="00A86181"/>
    <w:rPr>
      <w:rFonts w:cs="Courier New"/>
    </w:rPr>
  </w:style>
  <w:style w:type="character" w:customStyle="1" w:styleId="ListLabel122">
    <w:name w:val="ListLabel 122"/>
    <w:qFormat/>
    <w:rsid w:val="00A86181"/>
    <w:rPr>
      <w:rFonts w:cs="Wingdings"/>
    </w:rPr>
  </w:style>
  <w:style w:type="character" w:customStyle="1" w:styleId="ListLabel123">
    <w:name w:val="ListLabel 123"/>
    <w:qFormat/>
    <w:rsid w:val="00A86181"/>
    <w:rPr>
      <w:rFonts w:cs="Symbol"/>
      <w:b w:val="0"/>
      <w:sz w:val="20"/>
    </w:rPr>
  </w:style>
  <w:style w:type="character" w:customStyle="1" w:styleId="ListLabel124">
    <w:name w:val="ListLabel 124"/>
    <w:qFormat/>
    <w:rsid w:val="00A86181"/>
    <w:rPr>
      <w:rFonts w:cs="Courier New"/>
      <w:b w:val="0"/>
      <w:sz w:val="20"/>
    </w:rPr>
  </w:style>
  <w:style w:type="character" w:customStyle="1" w:styleId="ListLabel125">
    <w:name w:val="ListLabel 125"/>
    <w:qFormat/>
    <w:rsid w:val="00A86181"/>
    <w:rPr>
      <w:rFonts w:cs="Wingdings"/>
    </w:rPr>
  </w:style>
  <w:style w:type="character" w:customStyle="1" w:styleId="ListLabel126">
    <w:name w:val="ListLabel 126"/>
    <w:qFormat/>
    <w:rsid w:val="00A86181"/>
    <w:rPr>
      <w:rFonts w:cs="Symbol"/>
    </w:rPr>
  </w:style>
  <w:style w:type="character" w:customStyle="1" w:styleId="ListLabel127">
    <w:name w:val="ListLabel 127"/>
    <w:qFormat/>
    <w:rsid w:val="00A86181"/>
    <w:rPr>
      <w:rFonts w:cs="Courier New"/>
    </w:rPr>
  </w:style>
  <w:style w:type="character" w:customStyle="1" w:styleId="ListLabel128">
    <w:name w:val="ListLabel 128"/>
    <w:qFormat/>
    <w:rsid w:val="00A86181"/>
    <w:rPr>
      <w:rFonts w:cs="Wingdings"/>
    </w:rPr>
  </w:style>
  <w:style w:type="character" w:customStyle="1" w:styleId="ListLabel129">
    <w:name w:val="ListLabel 129"/>
    <w:qFormat/>
    <w:rsid w:val="00A86181"/>
    <w:rPr>
      <w:rFonts w:cs="Symbol"/>
    </w:rPr>
  </w:style>
  <w:style w:type="character" w:customStyle="1" w:styleId="ListLabel130">
    <w:name w:val="ListLabel 130"/>
    <w:qFormat/>
    <w:rsid w:val="00A86181"/>
    <w:rPr>
      <w:rFonts w:cs="Courier New"/>
    </w:rPr>
  </w:style>
  <w:style w:type="character" w:customStyle="1" w:styleId="ListLabel131">
    <w:name w:val="ListLabel 131"/>
    <w:qFormat/>
    <w:rsid w:val="00A86181"/>
    <w:rPr>
      <w:rFonts w:cs="Wingdings"/>
    </w:rPr>
  </w:style>
  <w:style w:type="character" w:customStyle="1" w:styleId="ListLabel132">
    <w:name w:val="ListLabel 132"/>
    <w:qFormat/>
    <w:rsid w:val="00A86181"/>
    <w:rPr>
      <w:rFonts w:ascii="Times New Roman" w:hAnsi="Times New Roman" w:cs="Symbol"/>
    </w:rPr>
  </w:style>
  <w:style w:type="character" w:customStyle="1" w:styleId="ListLabel133">
    <w:name w:val="ListLabel 133"/>
    <w:qFormat/>
    <w:rsid w:val="00A86181"/>
    <w:rPr>
      <w:rFonts w:cs="Courier New"/>
    </w:rPr>
  </w:style>
  <w:style w:type="character" w:customStyle="1" w:styleId="ListLabel134">
    <w:name w:val="ListLabel 134"/>
    <w:qFormat/>
    <w:rsid w:val="00A86181"/>
    <w:rPr>
      <w:rFonts w:cs="Wingdings"/>
    </w:rPr>
  </w:style>
  <w:style w:type="character" w:customStyle="1" w:styleId="ListLabel135">
    <w:name w:val="ListLabel 135"/>
    <w:qFormat/>
    <w:rsid w:val="00A86181"/>
    <w:rPr>
      <w:rFonts w:cs="Symbol"/>
    </w:rPr>
  </w:style>
  <w:style w:type="character" w:customStyle="1" w:styleId="ListLabel136">
    <w:name w:val="ListLabel 136"/>
    <w:qFormat/>
    <w:rsid w:val="00A86181"/>
    <w:rPr>
      <w:rFonts w:cs="Courier New"/>
    </w:rPr>
  </w:style>
  <w:style w:type="character" w:customStyle="1" w:styleId="ListLabel137">
    <w:name w:val="ListLabel 137"/>
    <w:qFormat/>
    <w:rsid w:val="00A86181"/>
    <w:rPr>
      <w:rFonts w:cs="Wingdings"/>
    </w:rPr>
  </w:style>
  <w:style w:type="character" w:customStyle="1" w:styleId="ListLabel138">
    <w:name w:val="ListLabel 138"/>
    <w:qFormat/>
    <w:rsid w:val="00A86181"/>
    <w:rPr>
      <w:rFonts w:cs="Symbol"/>
    </w:rPr>
  </w:style>
  <w:style w:type="character" w:customStyle="1" w:styleId="ListLabel139">
    <w:name w:val="ListLabel 139"/>
    <w:qFormat/>
    <w:rsid w:val="00A86181"/>
    <w:rPr>
      <w:rFonts w:cs="Courier New"/>
    </w:rPr>
  </w:style>
  <w:style w:type="character" w:customStyle="1" w:styleId="ListLabel140">
    <w:name w:val="ListLabel 140"/>
    <w:qFormat/>
    <w:rsid w:val="00A86181"/>
    <w:rPr>
      <w:rFonts w:cs="Wingdings"/>
    </w:rPr>
  </w:style>
  <w:style w:type="character" w:customStyle="1" w:styleId="ListLabel141">
    <w:name w:val="ListLabel 141"/>
    <w:qFormat/>
    <w:rsid w:val="00A86181"/>
    <w:rPr>
      <w:rFonts w:ascii="Calibri" w:hAnsi="Calibri" w:cs="Symbol"/>
    </w:rPr>
  </w:style>
  <w:style w:type="character" w:customStyle="1" w:styleId="ListLabel142">
    <w:name w:val="ListLabel 142"/>
    <w:qFormat/>
    <w:rsid w:val="00A86181"/>
    <w:rPr>
      <w:rFonts w:cs="Courier New"/>
    </w:rPr>
  </w:style>
  <w:style w:type="character" w:customStyle="1" w:styleId="ListLabel143">
    <w:name w:val="ListLabel 143"/>
    <w:qFormat/>
    <w:rsid w:val="00A86181"/>
    <w:rPr>
      <w:rFonts w:cs="Wingdings"/>
    </w:rPr>
  </w:style>
  <w:style w:type="character" w:customStyle="1" w:styleId="ListLabel144">
    <w:name w:val="ListLabel 144"/>
    <w:qFormat/>
    <w:rsid w:val="00A86181"/>
    <w:rPr>
      <w:rFonts w:cs="Symbol"/>
    </w:rPr>
  </w:style>
  <w:style w:type="character" w:customStyle="1" w:styleId="ListLabel145">
    <w:name w:val="ListLabel 145"/>
    <w:qFormat/>
    <w:rsid w:val="00A86181"/>
    <w:rPr>
      <w:rFonts w:cs="Courier New"/>
    </w:rPr>
  </w:style>
  <w:style w:type="character" w:customStyle="1" w:styleId="ListLabel146">
    <w:name w:val="ListLabel 146"/>
    <w:qFormat/>
    <w:rsid w:val="00A86181"/>
    <w:rPr>
      <w:rFonts w:cs="Wingdings"/>
    </w:rPr>
  </w:style>
  <w:style w:type="character" w:customStyle="1" w:styleId="ListLabel147">
    <w:name w:val="ListLabel 147"/>
    <w:qFormat/>
    <w:rsid w:val="00A86181"/>
    <w:rPr>
      <w:rFonts w:cs="Symbol"/>
    </w:rPr>
  </w:style>
  <w:style w:type="character" w:customStyle="1" w:styleId="ListLabel148">
    <w:name w:val="ListLabel 148"/>
    <w:qFormat/>
    <w:rsid w:val="00A86181"/>
    <w:rPr>
      <w:rFonts w:cs="Courier New"/>
    </w:rPr>
  </w:style>
  <w:style w:type="character" w:customStyle="1" w:styleId="ListLabel149">
    <w:name w:val="ListLabel 149"/>
    <w:qFormat/>
    <w:rsid w:val="00A86181"/>
    <w:rPr>
      <w:rFonts w:cs="Wingdings"/>
    </w:rPr>
  </w:style>
  <w:style w:type="character" w:customStyle="1" w:styleId="ListLabel150">
    <w:name w:val="ListLabel 150"/>
    <w:qFormat/>
    <w:rsid w:val="00A86181"/>
    <w:rPr>
      <w:rFonts w:cs="Symbol"/>
      <w:b w:val="0"/>
      <w:sz w:val="20"/>
    </w:rPr>
  </w:style>
  <w:style w:type="character" w:customStyle="1" w:styleId="ListLabel151">
    <w:name w:val="ListLabel 151"/>
    <w:qFormat/>
    <w:rsid w:val="00A86181"/>
    <w:rPr>
      <w:rFonts w:cs="Courier New"/>
    </w:rPr>
  </w:style>
  <w:style w:type="character" w:customStyle="1" w:styleId="ListLabel152">
    <w:name w:val="ListLabel 152"/>
    <w:qFormat/>
    <w:rsid w:val="00A86181"/>
    <w:rPr>
      <w:rFonts w:cs="Wingdings"/>
    </w:rPr>
  </w:style>
  <w:style w:type="character" w:customStyle="1" w:styleId="ListLabel153">
    <w:name w:val="ListLabel 153"/>
    <w:qFormat/>
    <w:rsid w:val="00A86181"/>
    <w:rPr>
      <w:rFonts w:cs="Symbol"/>
    </w:rPr>
  </w:style>
  <w:style w:type="character" w:customStyle="1" w:styleId="ListLabel154">
    <w:name w:val="ListLabel 154"/>
    <w:qFormat/>
    <w:rsid w:val="00A86181"/>
    <w:rPr>
      <w:rFonts w:cs="Courier New"/>
    </w:rPr>
  </w:style>
  <w:style w:type="character" w:customStyle="1" w:styleId="ListLabel155">
    <w:name w:val="ListLabel 155"/>
    <w:qFormat/>
    <w:rsid w:val="00A86181"/>
    <w:rPr>
      <w:rFonts w:cs="Wingdings"/>
    </w:rPr>
  </w:style>
  <w:style w:type="character" w:customStyle="1" w:styleId="ListLabel156">
    <w:name w:val="ListLabel 156"/>
    <w:qFormat/>
    <w:rsid w:val="00A86181"/>
    <w:rPr>
      <w:rFonts w:cs="Symbol"/>
    </w:rPr>
  </w:style>
  <w:style w:type="character" w:customStyle="1" w:styleId="ListLabel157">
    <w:name w:val="ListLabel 157"/>
    <w:qFormat/>
    <w:rsid w:val="00A86181"/>
    <w:rPr>
      <w:rFonts w:cs="Courier New"/>
    </w:rPr>
  </w:style>
  <w:style w:type="character" w:customStyle="1" w:styleId="ListLabel158">
    <w:name w:val="ListLabel 158"/>
    <w:qFormat/>
    <w:rsid w:val="00A86181"/>
    <w:rPr>
      <w:rFonts w:cs="Wingdings"/>
    </w:rPr>
  </w:style>
  <w:style w:type="character" w:customStyle="1" w:styleId="StrongEmphasis">
    <w:name w:val="Strong Emphasis"/>
    <w:qFormat/>
    <w:rsid w:val="00A86181"/>
    <w:rPr>
      <w:b/>
      <w:bCs/>
    </w:rPr>
  </w:style>
  <w:style w:type="character" w:customStyle="1" w:styleId="Bullets">
    <w:name w:val="Bullets"/>
    <w:qFormat/>
    <w:rsid w:val="00A86181"/>
    <w:rPr>
      <w:rFonts w:ascii="OpenSymbol" w:eastAsia="OpenSymbol" w:hAnsi="OpenSymbol" w:cs="OpenSymbol"/>
    </w:rPr>
  </w:style>
  <w:style w:type="character" w:customStyle="1" w:styleId="VisitedInternetLink">
    <w:name w:val="Visited Internet Link"/>
    <w:rsid w:val="00A86181"/>
    <w:rPr>
      <w:color w:val="800000"/>
      <w:u w:val="single"/>
    </w:rPr>
  </w:style>
  <w:style w:type="character" w:customStyle="1" w:styleId="ListLabel159">
    <w:name w:val="ListLabel 159"/>
    <w:qFormat/>
    <w:rsid w:val="00A86181"/>
    <w:rPr>
      <w:rFonts w:ascii="Times New Roman" w:hAnsi="Times New Roman" w:cs="Symbol"/>
      <w:b/>
    </w:rPr>
  </w:style>
  <w:style w:type="character" w:customStyle="1" w:styleId="ListLabel160">
    <w:name w:val="ListLabel 160"/>
    <w:qFormat/>
    <w:rsid w:val="00A86181"/>
    <w:rPr>
      <w:rFonts w:cs="Courier New"/>
    </w:rPr>
  </w:style>
  <w:style w:type="character" w:customStyle="1" w:styleId="ListLabel161">
    <w:name w:val="ListLabel 161"/>
    <w:qFormat/>
    <w:rsid w:val="00A86181"/>
    <w:rPr>
      <w:rFonts w:cs="Wingdings"/>
    </w:rPr>
  </w:style>
  <w:style w:type="character" w:customStyle="1" w:styleId="ListLabel162">
    <w:name w:val="ListLabel 162"/>
    <w:qFormat/>
    <w:rsid w:val="00A86181"/>
    <w:rPr>
      <w:rFonts w:cs="Symbol"/>
    </w:rPr>
  </w:style>
  <w:style w:type="character" w:customStyle="1" w:styleId="ListLabel163">
    <w:name w:val="ListLabel 163"/>
    <w:qFormat/>
    <w:rsid w:val="00A86181"/>
    <w:rPr>
      <w:rFonts w:cs="Courier New"/>
    </w:rPr>
  </w:style>
  <w:style w:type="character" w:customStyle="1" w:styleId="ListLabel164">
    <w:name w:val="ListLabel 164"/>
    <w:qFormat/>
    <w:rsid w:val="00A86181"/>
    <w:rPr>
      <w:rFonts w:cs="Wingdings"/>
    </w:rPr>
  </w:style>
  <w:style w:type="character" w:customStyle="1" w:styleId="ListLabel165">
    <w:name w:val="ListLabel 165"/>
    <w:qFormat/>
    <w:rsid w:val="00A86181"/>
    <w:rPr>
      <w:rFonts w:cs="Symbol"/>
    </w:rPr>
  </w:style>
  <w:style w:type="character" w:customStyle="1" w:styleId="ListLabel166">
    <w:name w:val="ListLabel 166"/>
    <w:qFormat/>
    <w:rsid w:val="00A86181"/>
    <w:rPr>
      <w:rFonts w:cs="Courier New"/>
    </w:rPr>
  </w:style>
  <w:style w:type="character" w:customStyle="1" w:styleId="ListLabel167">
    <w:name w:val="ListLabel 167"/>
    <w:qFormat/>
    <w:rsid w:val="00A86181"/>
    <w:rPr>
      <w:rFonts w:cs="Wingdings"/>
    </w:rPr>
  </w:style>
  <w:style w:type="character" w:customStyle="1" w:styleId="ListLabel168">
    <w:name w:val="ListLabel 168"/>
    <w:qFormat/>
    <w:rsid w:val="00A86181"/>
    <w:rPr>
      <w:rFonts w:cs="Symbol"/>
      <w:b w:val="0"/>
      <w:sz w:val="20"/>
    </w:rPr>
  </w:style>
  <w:style w:type="character" w:customStyle="1" w:styleId="ListLabel169">
    <w:name w:val="ListLabel 169"/>
    <w:qFormat/>
    <w:rsid w:val="00A86181"/>
    <w:rPr>
      <w:rFonts w:cs="Courier New"/>
      <w:b w:val="0"/>
      <w:sz w:val="20"/>
    </w:rPr>
  </w:style>
  <w:style w:type="character" w:customStyle="1" w:styleId="ListLabel170">
    <w:name w:val="ListLabel 170"/>
    <w:qFormat/>
    <w:rsid w:val="00A86181"/>
    <w:rPr>
      <w:rFonts w:cs="Wingdings"/>
    </w:rPr>
  </w:style>
  <w:style w:type="character" w:customStyle="1" w:styleId="ListLabel171">
    <w:name w:val="ListLabel 171"/>
    <w:qFormat/>
    <w:rsid w:val="00A86181"/>
    <w:rPr>
      <w:rFonts w:cs="Symbol"/>
    </w:rPr>
  </w:style>
  <w:style w:type="character" w:customStyle="1" w:styleId="ListLabel172">
    <w:name w:val="ListLabel 172"/>
    <w:qFormat/>
    <w:rsid w:val="00A86181"/>
    <w:rPr>
      <w:rFonts w:cs="Courier New"/>
    </w:rPr>
  </w:style>
  <w:style w:type="character" w:customStyle="1" w:styleId="ListLabel173">
    <w:name w:val="ListLabel 173"/>
    <w:qFormat/>
    <w:rsid w:val="00A86181"/>
    <w:rPr>
      <w:rFonts w:cs="Wingdings"/>
    </w:rPr>
  </w:style>
  <w:style w:type="character" w:customStyle="1" w:styleId="ListLabel174">
    <w:name w:val="ListLabel 174"/>
    <w:qFormat/>
    <w:rsid w:val="00A86181"/>
    <w:rPr>
      <w:rFonts w:cs="Symbol"/>
    </w:rPr>
  </w:style>
  <w:style w:type="character" w:customStyle="1" w:styleId="ListLabel175">
    <w:name w:val="ListLabel 175"/>
    <w:qFormat/>
    <w:rsid w:val="00A86181"/>
    <w:rPr>
      <w:rFonts w:cs="Courier New"/>
    </w:rPr>
  </w:style>
  <w:style w:type="character" w:customStyle="1" w:styleId="ListLabel176">
    <w:name w:val="ListLabel 176"/>
    <w:qFormat/>
    <w:rsid w:val="00A86181"/>
    <w:rPr>
      <w:rFonts w:cs="Wingdings"/>
    </w:rPr>
  </w:style>
  <w:style w:type="character" w:customStyle="1" w:styleId="ListLabel177">
    <w:name w:val="ListLabel 177"/>
    <w:qFormat/>
    <w:rsid w:val="00A86181"/>
    <w:rPr>
      <w:rFonts w:ascii="Times New Roman" w:hAnsi="Times New Roman" w:cs="Symbol"/>
    </w:rPr>
  </w:style>
  <w:style w:type="character" w:customStyle="1" w:styleId="ListLabel178">
    <w:name w:val="ListLabel 178"/>
    <w:qFormat/>
    <w:rsid w:val="00A86181"/>
    <w:rPr>
      <w:rFonts w:cs="Courier New"/>
    </w:rPr>
  </w:style>
  <w:style w:type="character" w:customStyle="1" w:styleId="ListLabel179">
    <w:name w:val="ListLabel 179"/>
    <w:qFormat/>
    <w:rsid w:val="00A86181"/>
    <w:rPr>
      <w:rFonts w:cs="Wingdings"/>
    </w:rPr>
  </w:style>
  <w:style w:type="character" w:customStyle="1" w:styleId="ListLabel180">
    <w:name w:val="ListLabel 180"/>
    <w:qFormat/>
    <w:rsid w:val="00A86181"/>
    <w:rPr>
      <w:rFonts w:cs="Symbol"/>
    </w:rPr>
  </w:style>
  <w:style w:type="character" w:customStyle="1" w:styleId="ListLabel181">
    <w:name w:val="ListLabel 181"/>
    <w:qFormat/>
    <w:rsid w:val="00A86181"/>
    <w:rPr>
      <w:rFonts w:cs="Courier New"/>
    </w:rPr>
  </w:style>
  <w:style w:type="character" w:customStyle="1" w:styleId="ListLabel182">
    <w:name w:val="ListLabel 182"/>
    <w:qFormat/>
    <w:rsid w:val="00A86181"/>
    <w:rPr>
      <w:rFonts w:cs="Wingdings"/>
    </w:rPr>
  </w:style>
  <w:style w:type="character" w:customStyle="1" w:styleId="ListLabel183">
    <w:name w:val="ListLabel 183"/>
    <w:qFormat/>
    <w:rsid w:val="00A86181"/>
    <w:rPr>
      <w:rFonts w:cs="Symbol"/>
    </w:rPr>
  </w:style>
  <w:style w:type="character" w:customStyle="1" w:styleId="ListLabel184">
    <w:name w:val="ListLabel 184"/>
    <w:qFormat/>
    <w:rsid w:val="00A86181"/>
    <w:rPr>
      <w:rFonts w:cs="Courier New"/>
    </w:rPr>
  </w:style>
  <w:style w:type="character" w:customStyle="1" w:styleId="ListLabel185">
    <w:name w:val="ListLabel 185"/>
    <w:qFormat/>
    <w:rsid w:val="00A86181"/>
    <w:rPr>
      <w:rFonts w:cs="Wingdings"/>
    </w:rPr>
  </w:style>
  <w:style w:type="character" w:customStyle="1" w:styleId="ListLabel186">
    <w:name w:val="ListLabel 186"/>
    <w:qFormat/>
    <w:rsid w:val="00A86181"/>
    <w:rPr>
      <w:rFonts w:ascii="Calibri" w:hAnsi="Calibri" w:cs="Symbol"/>
    </w:rPr>
  </w:style>
  <w:style w:type="character" w:customStyle="1" w:styleId="ListLabel187">
    <w:name w:val="ListLabel 187"/>
    <w:qFormat/>
    <w:rsid w:val="00A86181"/>
    <w:rPr>
      <w:rFonts w:cs="Courier New"/>
    </w:rPr>
  </w:style>
  <w:style w:type="character" w:customStyle="1" w:styleId="ListLabel188">
    <w:name w:val="ListLabel 188"/>
    <w:qFormat/>
    <w:rsid w:val="00A86181"/>
    <w:rPr>
      <w:rFonts w:cs="Wingdings"/>
    </w:rPr>
  </w:style>
  <w:style w:type="character" w:customStyle="1" w:styleId="ListLabel189">
    <w:name w:val="ListLabel 189"/>
    <w:qFormat/>
    <w:rsid w:val="00A86181"/>
    <w:rPr>
      <w:rFonts w:cs="Symbol"/>
    </w:rPr>
  </w:style>
  <w:style w:type="character" w:customStyle="1" w:styleId="ListLabel190">
    <w:name w:val="ListLabel 190"/>
    <w:qFormat/>
    <w:rsid w:val="00A86181"/>
    <w:rPr>
      <w:rFonts w:cs="Courier New"/>
    </w:rPr>
  </w:style>
  <w:style w:type="character" w:customStyle="1" w:styleId="ListLabel191">
    <w:name w:val="ListLabel 191"/>
    <w:qFormat/>
    <w:rsid w:val="00A86181"/>
    <w:rPr>
      <w:rFonts w:cs="Wingdings"/>
    </w:rPr>
  </w:style>
  <w:style w:type="character" w:customStyle="1" w:styleId="ListLabel192">
    <w:name w:val="ListLabel 192"/>
    <w:qFormat/>
    <w:rsid w:val="00A86181"/>
    <w:rPr>
      <w:rFonts w:cs="Symbol"/>
    </w:rPr>
  </w:style>
  <w:style w:type="character" w:customStyle="1" w:styleId="ListLabel193">
    <w:name w:val="ListLabel 193"/>
    <w:qFormat/>
    <w:rsid w:val="00A86181"/>
    <w:rPr>
      <w:rFonts w:cs="Courier New"/>
    </w:rPr>
  </w:style>
  <w:style w:type="character" w:customStyle="1" w:styleId="ListLabel194">
    <w:name w:val="ListLabel 194"/>
    <w:qFormat/>
    <w:rsid w:val="00A86181"/>
    <w:rPr>
      <w:rFonts w:cs="Wingdings"/>
    </w:rPr>
  </w:style>
  <w:style w:type="character" w:customStyle="1" w:styleId="ListLabel195">
    <w:name w:val="ListLabel 195"/>
    <w:qFormat/>
    <w:rsid w:val="00A86181"/>
    <w:rPr>
      <w:rFonts w:cs="Symbol"/>
      <w:b w:val="0"/>
      <w:sz w:val="20"/>
    </w:rPr>
  </w:style>
  <w:style w:type="character" w:customStyle="1" w:styleId="ListLabel196">
    <w:name w:val="ListLabel 196"/>
    <w:qFormat/>
    <w:rsid w:val="00A86181"/>
    <w:rPr>
      <w:rFonts w:cs="Courier New"/>
    </w:rPr>
  </w:style>
  <w:style w:type="character" w:customStyle="1" w:styleId="ListLabel197">
    <w:name w:val="ListLabel 197"/>
    <w:qFormat/>
    <w:rsid w:val="00A86181"/>
    <w:rPr>
      <w:rFonts w:cs="Wingdings"/>
    </w:rPr>
  </w:style>
  <w:style w:type="character" w:customStyle="1" w:styleId="ListLabel198">
    <w:name w:val="ListLabel 198"/>
    <w:qFormat/>
    <w:rsid w:val="00A86181"/>
    <w:rPr>
      <w:rFonts w:cs="Symbol"/>
    </w:rPr>
  </w:style>
  <w:style w:type="character" w:customStyle="1" w:styleId="ListLabel199">
    <w:name w:val="ListLabel 199"/>
    <w:qFormat/>
    <w:rsid w:val="00A86181"/>
    <w:rPr>
      <w:rFonts w:cs="Courier New"/>
    </w:rPr>
  </w:style>
  <w:style w:type="character" w:customStyle="1" w:styleId="ListLabel200">
    <w:name w:val="ListLabel 200"/>
    <w:qFormat/>
    <w:rsid w:val="00A86181"/>
    <w:rPr>
      <w:rFonts w:cs="Wingdings"/>
    </w:rPr>
  </w:style>
  <w:style w:type="character" w:customStyle="1" w:styleId="ListLabel201">
    <w:name w:val="ListLabel 201"/>
    <w:qFormat/>
    <w:rsid w:val="00A86181"/>
    <w:rPr>
      <w:rFonts w:cs="Symbol"/>
    </w:rPr>
  </w:style>
  <w:style w:type="character" w:customStyle="1" w:styleId="ListLabel202">
    <w:name w:val="ListLabel 202"/>
    <w:qFormat/>
    <w:rsid w:val="00A86181"/>
    <w:rPr>
      <w:rFonts w:cs="Courier New"/>
    </w:rPr>
  </w:style>
  <w:style w:type="character" w:customStyle="1" w:styleId="ListLabel203">
    <w:name w:val="ListLabel 203"/>
    <w:qFormat/>
    <w:rsid w:val="00A86181"/>
    <w:rPr>
      <w:rFonts w:cs="Wingdings"/>
    </w:rPr>
  </w:style>
  <w:style w:type="character" w:customStyle="1" w:styleId="ListLabel204">
    <w:name w:val="ListLabel 204"/>
    <w:qFormat/>
    <w:rsid w:val="00A86181"/>
    <w:rPr>
      <w:rFonts w:cs="Symbol"/>
      <w:b w:val="0"/>
    </w:rPr>
  </w:style>
  <w:style w:type="character" w:customStyle="1" w:styleId="ListLabel205">
    <w:name w:val="ListLabel 205"/>
    <w:qFormat/>
    <w:rsid w:val="00A86181"/>
    <w:rPr>
      <w:rFonts w:cs="Courier New"/>
    </w:rPr>
  </w:style>
  <w:style w:type="character" w:customStyle="1" w:styleId="ListLabel206">
    <w:name w:val="ListLabel 206"/>
    <w:qFormat/>
    <w:rsid w:val="00A86181"/>
    <w:rPr>
      <w:rFonts w:cs="Wingdings"/>
    </w:rPr>
  </w:style>
  <w:style w:type="character" w:customStyle="1" w:styleId="ListLabel207">
    <w:name w:val="ListLabel 207"/>
    <w:qFormat/>
    <w:rsid w:val="00A86181"/>
    <w:rPr>
      <w:rFonts w:cs="Symbol"/>
    </w:rPr>
  </w:style>
  <w:style w:type="character" w:customStyle="1" w:styleId="ListLabel208">
    <w:name w:val="ListLabel 208"/>
    <w:qFormat/>
    <w:rsid w:val="00A86181"/>
    <w:rPr>
      <w:rFonts w:cs="Courier New"/>
    </w:rPr>
  </w:style>
  <w:style w:type="character" w:customStyle="1" w:styleId="ListLabel209">
    <w:name w:val="ListLabel 209"/>
    <w:qFormat/>
    <w:rsid w:val="00A86181"/>
    <w:rPr>
      <w:rFonts w:cs="Wingdings"/>
    </w:rPr>
  </w:style>
  <w:style w:type="character" w:customStyle="1" w:styleId="ListLabel210">
    <w:name w:val="ListLabel 210"/>
    <w:qFormat/>
    <w:rsid w:val="00A86181"/>
    <w:rPr>
      <w:rFonts w:cs="Symbol"/>
    </w:rPr>
  </w:style>
  <w:style w:type="character" w:customStyle="1" w:styleId="ListLabel211">
    <w:name w:val="ListLabel 211"/>
    <w:qFormat/>
    <w:rsid w:val="00A86181"/>
    <w:rPr>
      <w:rFonts w:cs="Courier New"/>
    </w:rPr>
  </w:style>
  <w:style w:type="character" w:customStyle="1" w:styleId="ListLabel212">
    <w:name w:val="ListLabel 212"/>
    <w:qFormat/>
    <w:rsid w:val="00A86181"/>
    <w:rPr>
      <w:rFonts w:cs="Wingdings"/>
    </w:rPr>
  </w:style>
  <w:style w:type="paragraph" w:customStyle="1" w:styleId="Heading">
    <w:name w:val="Heading"/>
    <w:basedOn w:val="Normal"/>
    <w:next w:val="BodyText"/>
    <w:qFormat/>
    <w:rsid w:val="00A86181"/>
    <w:pPr>
      <w:keepNext/>
      <w:spacing w:before="240" w:after="120"/>
    </w:pPr>
    <w:rPr>
      <w:rFonts w:ascii="Liberation Sans" w:eastAsia="Microsoft YaHei" w:hAnsi="Liberation Sans" w:cs="Arial"/>
      <w:color w:val="00000A"/>
      <w:sz w:val="28"/>
      <w:szCs w:val="28"/>
    </w:rPr>
  </w:style>
  <w:style w:type="paragraph" w:styleId="List">
    <w:name w:val="List"/>
    <w:basedOn w:val="BodyText"/>
    <w:rsid w:val="00A86181"/>
    <w:rPr>
      <w:rFonts w:cs="Arial"/>
      <w:color w:val="00000A"/>
    </w:rPr>
  </w:style>
  <w:style w:type="paragraph" w:styleId="Caption">
    <w:name w:val="caption"/>
    <w:basedOn w:val="Normal"/>
    <w:qFormat/>
    <w:locked/>
    <w:rsid w:val="00A86181"/>
    <w:pPr>
      <w:suppressLineNumbers/>
      <w:spacing w:before="120" w:after="120"/>
    </w:pPr>
    <w:rPr>
      <w:rFonts w:cs="Arial"/>
      <w:i/>
      <w:iCs/>
      <w:color w:val="00000A"/>
      <w:sz w:val="24"/>
      <w:szCs w:val="24"/>
    </w:rPr>
  </w:style>
  <w:style w:type="paragraph" w:customStyle="1" w:styleId="Index">
    <w:name w:val="Index"/>
    <w:basedOn w:val="Normal"/>
    <w:qFormat/>
    <w:rsid w:val="00A86181"/>
    <w:pPr>
      <w:suppressLineNumbers/>
    </w:pPr>
    <w:rPr>
      <w:rFonts w:cs="Arial"/>
      <w:color w:val="00000A"/>
    </w:rPr>
  </w:style>
  <w:style w:type="paragraph" w:customStyle="1" w:styleId="TableContents">
    <w:name w:val="Table Contents"/>
    <w:basedOn w:val="Normal"/>
    <w:qFormat/>
    <w:rsid w:val="00A86181"/>
    <w:rPr>
      <w:color w:val="00000A"/>
    </w:rPr>
  </w:style>
  <w:style w:type="paragraph" w:customStyle="1" w:styleId="TableHeading">
    <w:name w:val="Table Heading"/>
    <w:basedOn w:val="TableContents"/>
    <w:qFormat/>
    <w:rsid w:val="00A86181"/>
  </w:style>
  <w:style w:type="character" w:customStyle="1" w:styleId="UnresolvedMention1">
    <w:name w:val="Unresolved Mention1"/>
    <w:basedOn w:val="DefaultParagraphFont"/>
    <w:uiPriority w:val="99"/>
    <w:semiHidden/>
    <w:unhideWhenUsed/>
    <w:rsid w:val="00743316"/>
    <w:rPr>
      <w:color w:val="808080"/>
      <w:shd w:val="clear" w:color="auto" w:fill="E6E6E6"/>
    </w:rPr>
  </w:style>
  <w:style w:type="character" w:customStyle="1" w:styleId="a">
    <w:name w:val="a"/>
    <w:basedOn w:val="DefaultParagraphFont"/>
    <w:rsid w:val="00295938"/>
  </w:style>
  <w:style w:type="character" w:customStyle="1" w:styleId="UnresolvedMention">
    <w:name w:val="Unresolved Mention"/>
    <w:basedOn w:val="DefaultParagraphFont"/>
    <w:uiPriority w:val="99"/>
    <w:semiHidden/>
    <w:unhideWhenUsed/>
    <w:rsid w:val="004777C6"/>
    <w:rPr>
      <w:color w:val="605E5C"/>
      <w:shd w:val="clear" w:color="auto" w:fill="E1DFDD"/>
    </w:rPr>
  </w:style>
  <w:style w:type="paragraph" w:styleId="TOCHeading">
    <w:name w:val="TOC Heading"/>
    <w:basedOn w:val="Heading1"/>
    <w:next w:val="Normal"/>
    <w:uiPriority w:val="39"/>
    <w:unhideWhenUsed/>
    <w:qFormat/>
    <w:rsid w:val="00106204"/>
    <w:pPr>
      <w:keepLines/>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1">
    <w:name w:val="toc 1"/>
    <w:basedOn w:val="Normal"/>
    <w:next w:val="Normal"/>
    <w:autoRedefine/>
    <w:uiPriority w:val="39"/>
    <w:locked/>
    <w:rsid w:val="00263763"/>
    <w:pPr>
      <w:spacing w:after="100"/>
    </w:pPr>
  </w:style>
  <w:style w:type="paragraph" w:styleId="TOC2">
    <w:name w:val="toc 2"/>
    <w:basedOn w:val="Normal"/>
    <w:next w:val="Normal"/>
    <w:autoRedefine/>
    <w:uiPriority w:val="39"/>
    <w:locked/>
    <w:rsid w:val="00263763"/>
    <w:pPr>
      <w:spacing w:after="100"/>
      <w:ind w:left="220"/>
    </w:pPr>
  </w:style>
  <w:style w:type="paragraph" w:styleId="TOC3">
    <w:name w:val="toc 3"/>
    <w:basedOn w:val="Normal"/>
    <w:next w:val="Normal"/>
    <w:autoRedefine/>
    <w:uiPriority w:val="39"/>
    <w:locked/>
    <w:rsid w:val="0026376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4918">
      <w:bodyDiv w:val="1"/>
      <w:marLeft w:val="0"/>
      <w:marRight w:val="0"/>
      <w:marTop w:val="0"/>
      <w:marBottom w:val="0"/>
      <w:divBdr>
        <w:top w:val="none" w:sz="0" w:space="0" w:color="auto"/>
        <w:left w:val="none" w:sz="0" w:space="0" w:color="auto"/>
        <w:bottom w:val="none" w:sz="0" w:space="0" w:color="auto"/>
        <w:right w:val="none" w:sz="0" w:space="0" w:color="auto"/>
      </w:divBdr>
    </w:div>
    <w:div w:id="70852603">
      <w:bodyDiv w:val="1"/>
      <w:marLeft w:val="0"/>
      <w:marRight w:val="0"/>
      <w:marTop w:val="0"/>
      <w:marBottom w:val="0"/>
      <w:divBdr>
        <w:top w:val="none" w:sz="0" w:space="0" w:color="auto"/>
        <w:left w:val="none" w:sz="0" w:space="0" w:color="auto"/>
        <w:bottom w:val="none" w:sz="0" w:space="0" w:color="auto"/>
        <w:right w:val="none" w:sz="0" w:space="0" w:color="auto"/>
      </w:divBdr>
    </w:div>
    <w:div w:id="78645642">
      <w:bodyDiv w:val="1"/>
      <w:marLeft w:val="0"/>
      <w:marRight w:val="0"/>
      <w:marTop w:val="0"/>
      <w:marBottom w:val="0"/>
      <w:divBdr>
        <w:top w:val="none" w:sz="0" w:space="0" w:color="auto"/>
        <w:left w:val="none" w:sz="0" w:space="0" w:color="auto"/>
        <w:bottom w:val="none" w:sz="0" w:space="0" w:color="auto"/>
        <w:right w:val="none" w:sz="0" w:space="0" w:color="auto"/>
      </w:divBdr>
    </w:div>
    <w:div w:id="174148534">
      <w:bodyDiv w:val="1"/>
      <w:marLeft w:val="0"/>
      <w:marRight w:val="0"/>
      <w:marTop w:val="0"/>
      <w:marBottom w:val="0"/>
      <w:divBdr>
        <w:top w:val="none" w:sz="0" w:space="0" w:color="auto"/>
        <w:left w:val="none" w:sz="0" w:space="0" w:color="auto"/>
        <w:bottom w:val="none" w:sz="0" w:space="0" w:color="auto"/>
        <w:right w:val="none" w:sz="0" w:space="0" w:color="auto"/>
      </w:divBdr>
    </w:div>
    <w:div w:id="277489863">
      <w:bodyDiv w:val="1"/>
      <w:marLeft w:val="0"/>
      <w:marRight w:val="0"/>
      <w:marTop w:val="0"/>
      <w:marBottom w:val="0"/>
      <w:divBdr>
        <w:top w:val="none" w:sz="0" w:space="0" w:color="auto"/>
        <w:left w:val="none" w:sz="0" w:space="0" w:color="auto"/>
        <w:bottom w:val="none" w:sz="0" w:space="0" w:color="auto"/>
        <w:right w:val="none" w:sz="0" w:space="0" w:color="auto"/>
      </w:divBdr>
    </w:div>
    <w:div w:id="279647925">
      <w:bodyDiv w:val="1"/>
      <w:marLeft w:val="0"/>
      <w:marRight w:val="0"/>
      <w:marTop w:val="0"/>
      <w:marBottom w:val="0"/>
      <w:divBdr>
        <w:top w:val="none" w:sz="0" w:space="0" w:color="auto"/>
        <w:left w:val="none" w:sz="0" w:space="0" w:color="auto"/>
        <w:bottom w:val="none" w:sz="0" w:space="0" w:color="auto"/>
        <w:right w:val="none" w:sz="0" w:space="0" w:color="auto"/>
      </w:divBdr>
    </w:div>
    <w:div w:id="293366037">
      <w:bodyDiv w:val="1"/>
      <w:marLeft w:val="0"/>
      <w:marRight w:val="0"/>
      <w:marTop w:val="0"/>
      <w:marBottom w:val="0"/>
      <w:divBdr>
        <w:top w:val="none" w:sz="0" w:space="0" w:color="auto"/>
        <w:left w:val="none" w:sz="0" w:space="0" w:color="auto"/>
        <w:bottom w:val="none" w:sz="0" w:space="0" w:color="auto"/>
        <w:right w:val="none" w:sz="0" w:space="0" w:color="auto"/>
      </w:divBdr>
    </w:div>
    <w:div w:id="401173467">
      <w:bodyDiv w:val="1"/>
      <w:marLeft w:val="0"/>
      <w:marRight w:val="0"/>
      <w:marTop w:val="0"/>
      <w:marBottom w:val="0"/>
      <w:divBdr>
        <w:top w:val="none" w:sz="0" w:space="0" w:color="auto"/>
        <w:left w:val="none" w:sz="0" w:space="0" w:color="auto"/>
        <w:bottom w:val="none" w:sz="0" w:space="0" w:color="auto"/>
        <w:right w:val="none" w:sz="0" w:space="0" w:color="auto"/>
      </w:divBdr>
    </w:div>
    <w:div w:id="415326386">
      <w:bodyDiv w:val="1"/>
      <w:marLeft w:val="0"/>
      <w:marRight w:val="0"/>
      <w:marTop w:val="0"/>
      <w:marBottom w:val="0"/>
      <w:divBdr>
        <w:top w:val="none" w:sz="0" w:space="0" w:color="auto"/>
        <w:left w:val="none" w:sz="0" w:space="0" w:color="auto"/>
        <w:bottom w:val="none" w:sz="0" w:space="0" w:color="auto"/>
        <w:right w:val="none" w:sz="0" w:space="0" w:color="auto"/>
      </w:divBdr>
    </w:div>
    <w:div w:id="480388881">
      <w:bodyDiv w:val="1"/>
      <w:marLeft w:val="0"/>
      <w:marRight w:val="0"/>
      <w:marTop w:val="0"/>
      <w:marBottom w:val="0"/>
      <w:divBdr>
        <w:top w:val="none" w:sz="0" w:space="0" w:color="auto"/>
        <w:left w:val="none" w:sz="0" w:space="0" w:color="auto"/>
        <w:bottom w:val="none" w:sz="0" w:space="0" w:color="auto"/>
        <w:right w:val="none" w:sz="0" w:space="0" w:color="auto"/>
      </w:divBdr>
    </w:div>
    <w:div w:id="497040499">
      <w:bodyDiv w:val="1"/>
      <w:marLeft w:val="0"/>
      <w:marRight w:val="0"/>
      <w:marTop w:val="0"/>
      <w:marBottom w:val="0"/>
      <w:divBdr>
        <w:top w:val="none" w:sz="0" w:space="0" w:color="auto"/>
        <w:left w:val="none" w:sz="0" w:space="0" w:color="auto"/>
        <w:bottom w:val="none" w:sz="0" w:space="0" w:color="auto"/>
        <w:right w:val="none" w:sz="0" w:space="0" w:color="auto"/>
      </w:divBdr>
    </w:div>
    <w:div w:id="565185158">
      <w:bodyDiv w:val="1"/>
      <w:marLeft w:val="0"/>
      <w:marRight w:val="0"/>
      <w:marTop w:val="0"/>
      <w:marBottom w:val="0"/>
      <w:divBdr>
        <w:top w:val="none" w:sz="0" w:space="0" w:color="auto"/>
        <w:left w:val="none" w:sz="0" w:space="0" w:color="auto"/>
        <w:bottom w:val="none" w:sz="0" w:space="0" w:color="auto"/>
        <w:right w:val="none" w:sz="0" w:space="0" w:color="auto"/>
      </w:divBdr>
    </w:div>
    <w:div w:id="613050684">
      <w:bodyDiv w:val="1"/>
      <w:marLeft w:val="0"/>
      <w:marRight w:val="0"/>
      <w:marTop w:val="0"/>
      <w:marBottom w:val="0"/>
      <w:divBdr>
        <w:top w:val="none" w:sz="0" w:space="0" w:color="auto"/>
        <w:left w:val="none" w:sz="0" w:space="0" w:color="auto"/>
        <w:bottom w:val="none" w:sz="0" w:space="0" w:color="auto"/>
        <w:right w:val="none" w:sz="0" w:space="0" w:color="auto"/>
      </w:divBdr>
      <w:divsChild>
        <w:div w:id="1813478426">
          <w:marLeft w:val="-300"/>
          <w:marRight w:val="0"/>
          <w:marTop w:val="0"/>
          <w:marBottom w:val="0"/>
          <w:divBdr>
            <w:top w:val="none" w:sz="0" w:space="0" w:color="auto"/>
            <w:left w:val="none" w:sz="0" w:space="0" w:color="auto"/>
            <w:bottom w:val="none" w:sz="0" w:space="0" w:color="auto"/>
            <w:right w:val="none" w:sz="0" w:space="0" w:color="auto"/>
          </w:divBdr>
        </w:div>
      </w:divsChild>
    </w:div>
    <w:div w:id="628635633">
      <w:marLeft w:val="0"/>
      <w:marRight w:val="0"/>
      <w:marTop w:val="0"/>
      <w:marBottom w:val="0"/>
      <w:divBdr>
        <w:top w:val="none" w:sz="0" w:space="0" w:color="auto"/>
        <w:left w:val="none" w:sz="0" w:space="0" w:color="auto"/>
        <w:bottom w:val="none" w:sz="0" w:space="0" w:color="auto"/>
        <w:right w:val="none" w:sz="0" w:space="0" w:color="auto"/>
      </w:divBdr>
    </w:div>
    <w:div w:id="628635634">
      <w:marLeft w:val="0"/>
      <w:marRight w:val="0"/>
      <w:marTop w:val="0"/>
      <w:marBottom w:val="0"/>
      <w:divBdr>
        <w:top w:val="none" w:sz="0" w:space="0" w:color="auto"/>
        <w:left w:val="none" w:sz="0" w:space="0" w:color="auto"/>
        <w:bottom w:val="none" w:sz="0" w:space="0" w:color="auto"/>
        <w:right w:val="none" w:sz="0" w:space="0" w:color="auto"/>
      </w:divBdr>
    </w:div>
    <w:div w:id="628635635">
      <w:marLeft w:val="0"/>
      <w:marRight w:val="0"/>
      <w:marTop w:val="0"/>
      <w:marBottom w:val="0"/>
      <w:divBdr>
        <w:top w:val="none" w:sz="0" w:space="0" w:color="auto"/>
        <w:left w:val="none" w:sz="0" w:space="0" w:color="auto"/>
        <w:bottom w:val="none" w:sz="0" w:space="0" w:color="auto"/>
        <w:right w:val="none" w:sz="0" w:space="0" w:color="auto"/>
      </w:divBdr>
    </w:div>
    <w:div w:id="628635636">
      <w:marLeft w:val="0"/>
      <w:marRight w:val="0"/>
      <w:marTop w:val="0"/>
      <w:marBottom w:val="0"/>
      <w:divBdr>
        <w:top w:val="none" w:sz="0" w:space="0" w:color="auto"/>
        <w:left w:val="none" w:sz="0" w:space="0" w:color="auto"/>
        <w:bottom w:val="none" w:sz="0" w:space="0" w:color="auto"/>
        <w:right w:val="none" w:sz="0" w:space="0" w:color="auto"/>
      </w:divBdr>
    </w:div>
    <w:div w:id="628635637">
      <w:marLeft w:val="0"/>
      <w:marRight w:val="0"/>
      <w:marTop w:val="0"/>
      <w:marBottom w:val="0"/>
      <w:divBdr>
        <w:top w:val="none" w:sz="0" w:space="0" w:color="auto"/>
        <w:left w:val="none" w:sz="0" w:space="0" w:color="auto"/>
        <w:bottom w:val="none" w:sz="0" w:space="0" w:color="auto"/>
        <w:right w:val="none" w:sz="0" w:space="0" w:color="auto"/>
      </w:divBdr>
    </w:div>
    <w:div w:id="675881446">
      <w:bodyDiv w:val="1"/>
      <w:marLeft w:val="0"/>
      <w:marRight w:val="0"/>
      <w:marTop w:val="0"/>
      <w:marBottom w:val="0"/>
      <w:divBdr>
        <w:top w:val="none" w:sz="0" w:space="0" w:color="auto"/>
        <w:left w:val="none" w:sz="0" w:space="0" w:color="auto"/>
        <w:bottom w:val="none" w:sz="0" w:space="0" w:color="auto"/>
        <w:right w:val="none" w:sz="0" w:space="0" w:color="auto"/>
      </w:divBdr>
    </w:div>
    <w:div w:id="692919743">
      <w:bodyDiv w:val="1"/>
      <w:marLeft w:val="0"/>
      <w:marRight w:val="0"/>
      <w:marTop w:val="0"/>
      <w:marBottom w:val="0"/>
      <w:divBdr>
        <w:top w:val="none" w:sz="0" w:space="0" w:color="auto"/>
        <w:left w:val="none" w:sz="0" w:space="0" w:color="auto"/>
        <w:bottom w:val="none" w:sz="0" w:space="0" w:color="auto"/>
        <w:right w:val="none" w:sz="0" w:space="0" w:color="auto"/>
      </w:divBdr>
    </w:div>
    <w:div w:id="727343096">
      <w:bodyDiv w:val="1"/>
      <w:marLeft w:val="0"/>
      <w:marRight w:val="0"/>
      <w:marTop w:val="0"/>
      <w:marBottom w:val="0"/>
      <w:divBdr>
        <w:top w:val="none" w:sz="0" w:space="0" w:color="auto"/>
        <w:left w:val="none" w:sz="0" w:space="0" w:color="auto"/>
        <w:bottom w:val="none" w:sz="0" w:space="0" w:color="auto"/>
        <w:right w:val="none" w:sz="0" w:space="0" w:color="auto"/>
      </w:divBdr>
    </w:div>
    <w:div w:id="728309666">
      <w:bodyDiv w:val="1"/>
      <w:marLeft w:val="0"/>
      <w:marRight w:val="0"/>
      <w:marTop w:val="0"/>
      <w:marBottom w:val="0"/>
      <w:divBdr>
        <w:top w:val="none" w:sz="0" w:space="0" w:color="auto"/>
        <w:left w:val="none" w:sz="0" w:space="0" w:color="auto"/>
        <w:bottom w:val="none" w:sz="0" w:space="0" w:color="auto"/>
        <w:right w:val="none" w:sz="0" w:space="0" w:color="auto"/>
      </w:divBdr>
    </w:div>
    <w:div w:id="779378204">
      <w:bodyDiv w:val="1"/>
      <w:marLeft w:val="0"/>
      <w:marRight w:val="0"/>
      <w:marTop w:val="0"/>
      <w:marBottom w:val="0"/>
      <w:divBdr>
        <w:top w:val="none" w:sz="0" w:space="0" w:color="auto"/>
        <w:left w:val="none" w:sz="0" w:space="0" w:color="auto"/>
        <w:bottom w:val="none" w:sz="0" w:space="0" w:color="auto"/>
        <w:right w:val="none" w:sz="0" w:space="0" w:color="auto"/>
      </w:divBdr>
    </w:div>
    <w:div w:id="882211669">
      <w:bodyDiv w:val="1"/>
      <w:marLeft w:val="0"/>
      <w:marRight w:val="0"/>
      <w:marTop w:val="0"/>
      <w:marBottom w:val="0"/>
      <w:divBdr>
        <w:top w:val="none" w:sz="0" w:space="0" w:color="auto"/>
        <w:left w:val="none" w:sz="0" w:space="0" w:color="auto"/>
        <w:bottom w:val="none" w:sz="0" w:space="0" w:color="auto"/>
        <w:right w:val="none" w:sz="0" w:space="0" w:color="auto"/>
      </w:divBdr>
    </w:div>
    <w:div w:id="1094475472">
      <w:bodyDiv w:val="1"/>
      <w:marLeft w:val="0"/>
      <w:marRight w:val="0"/>
      <w:marTop w:val="0"/>
      <w:marBottom w:val="0"/>
      <w:divBdr>
        <w:top w:val="none" w:sz="0" w:space="0" w:color="auto"/>
        <w:left w:val="none" w:sz="0" w:space="0" w:color="auto"/>
        <w:bottom w:val="none" w:sz="0" w:space="0" w:color="auto"/>
        <w:right w:val="none" w:sz="0" w:space="0" w:color="auto"/>
      </w:divBdr>
    </w:div>
    <w:div w:id="1142187202">
      <w:bodyDiv w:val="1"/>
      <w:marLeft w:val="0"/>
      <w:marRight w:val="0"/>
      <w:marTop w:val="0"/>
      <w:marBottom w:val="0"/>
      <w:divBdr>
        <w:top w:val="none" w:sz="0" w:space="0" w:color="auto"/>
        <w:left w:val="none" w:sz="0" w:space="0" w:color="auto"/>
        <w:bottom w:val="none" w:sz="0" w:space="0" w:color="auto"/>
        <w:right w:val="none" w:sz="0" w:space="0" w:color="auto"/>
      </w:divBdr>
    </w:div>
    <w:div w:id="1165784999">
      <w:bodyDiv w:val="1"/>
      <w:marLeft w:val="0"/>
      <w:marRight w:val="0"/>
      <w:marTop w:val="0"/>
      <w:marBottom w:val="0"/>
      <w:divBdr>
        <w:top w:val="none" w:sz="0" w:space="0" w:color="auto"/>
        <w:left w:val="none" w:sz="0" w:space="0" w:color="auto"/>
        <w:bottom w:val="none" w:sz="0" w:space="0" w:color="auto"/>
        <w:right w:val="none" w:sz="0" w:space="0" w:color="auto"/>
      </w:divBdr>
    </w:div>
    <w:div w:id="1166362283">
      <w:bodyDiv w:val="1"/>
      <w:marLeft w:val="0"/>
      <w:marRight w:val="0"/>
      <w:marTop w:val="0"/>
      <w:marBottom w:val="0"/>
      <w:divBdr>
        <w:top w:val="none" w:sz="0" w:space="0" w:color="auto"/>
        <w:left w:val="none" w:sz="0" w:space="0" w:color="auto"/>
        <w:bottom w:val="none" w:sz="0" w:space="0" w:color="auto"/>
        <w:right w:val="none" w:sz="0" w:space="0" w:color="auto"/>
      </w:divBdr>
    </w:div>
    <w:div w:id="1193494128">
      <w:bodyDiv w:val="1"/>
      <w:marLeft w:val="0"/>
      <w:marRight w:val="0"/>
      <w:marTop w:val="0"/>
      <w:marBottom w:val="0"/>
      <w:divBdr>
        <w:top w:val="none" w:sz="0" w:space="0" w:color="auto"/>
        <w:left w:val="none" w:sz="0" w:space="0" w:color="auto"/>
        <w:bottom w:val="none" w:sz="0" w:space="0" w:color="auto"/>
        <w:right w:val="none" w:sz="0" w:space="0" w:color="auto"/>
      </w:divBdr>
    </w:div>
    <w:div w:id="1256479071">
      <w:bodyDiv w:val="1"/>
      <w:marLeft w:val="0"/>
      <w:marRight w:val="0"/>
      <w:marTop w:val="0"/>
      <w:marBottom w:val="0"/>
      <w:divBdr>
        <w:top w:val="none" w:sz="0" w:space="0" w:color="auto"/>
        <w:left w:val="none" w:sz="0" w:space="0" w:color="auto"/>
        <w:bottom w:val="none" w:sz="0" w:space="0" w:color="auto"/>
        <w:right w:val="none" w:sz="0" w:space="0" w:color="auto"/>
      </w:divBdr>
    </w:div>
    <w:div w:id="1277368954">
      <w:bodyDiv w:val="1"/>
      <w:marLeft w:val="0"/>
      <w:marRight w:val="0"/>
      <w:marTop w:val="0"/>
      <w:marBottom w:val="0"/>
      <w:divBdr>
        <w:top w:val="none" w:sz="0" w:space="0" w:color="auto"/>
        <w:left w:val="none" w:sz="0" w:space="0" w:color="auto"/>
        <w:bottom w:val="none" w:sz="0" w:space="0" w:color="auto"/>
        <w:right w:val="none" w:sz="0" w:space="0" w:color="auto"/>
      </w:divBdr>
    </w:div>
    <w:div w:id="1298413393">
      <w:bodyDiv w:val="1"/>
      <w:marLeft w:val="0"/>
      <w:marRight w:val="0"/>
      <w:marTop w:val="0"/>
      <w:marBottom w:val="0"/>
      <w:divBdr>
        <w:top w:val="none" w:sz="0" w:space="0" w:color="auto"/>
        <w:left w:val="none" w:sz="0" w:space="0" w:color="auto"/>
        <w:bottom w:val="none" w:sz="0" w:space="0" w:color="auto"/>
        <w:right w:val="none" w:sz="0" w:space="0" w:color="auto"/>
      </w:divBdr>
    </w:div>
    <w:div w:id="1298418891">
      <w:bodyDiv w:val="1"/>
      <w:marLeft w:val="0"/>
      <w:marRight w:val="0"/>
      <w:marTop w:val="0"/>
      <w:marBottom w:val="0"/>
      <w:divBdr>
        <w:top w:val="none" w:sz="0" w:space="0" w:color="auto"/>
        <w:left w:val="none" w:sz="0" w:space="0" w:color="auto"/>
        <w:bottom w:val="none" w:sz="0" w:space="0" w:color="auto"/>
        <w:right w:val="none" w:sz="0" w:space="0" w:color="auto"/>
      </w:divBdr>
    </w:div>
    <w:div w:id="1345667511">
      <w:bodyDiv w:val="1"/>
      <w:marLeft w:val="0"/>
      <w:marRight w:val="0"/>
      <w:marTop w:val="0"/>
      <w:marBottom w:val="0"/>
      <w:divBdr>
        <w:top w:val="none" w:sz="0" w:space="0" w:color="auto"/>
        <w:left w:val="none" w:sz="0" w:space="0" w:color="auto"/>
        <w:bottom w:val="none" w:sz="0" w:space="0" w:color="auto"/>
        <w:right w:val="none" w:sz="0" w:space="0" w:color="auto"/>
      </w:divBdr>
    </w:div>
    <w:div w:id="1379740863">
      <w:bodyDiv w:val="1"/>
      <w:marLeft w:val="0"/>
      <w:marRight w:val="0"/>
      <w:marTop w:val="0"/>
      <w:marBottom w:val="0"/>
      <w:divBdr>
        <w:top w:val="none" w:sz="0" w:space="0" w:color="auto"/>
        <w:left w:val="none" w:sz="0" w:space="0" w:color="auto"/>
        <w:bottom w:val="none" w:sz="0" w:space="0" w:color="auto"/>
        <w:right w:val="none" w:sz="0" w:space="0" w:color="auto"/>
      </w:divBdr>
    </w:div>
    <w:div w:id="1413162882">
      <w:bodyDiv w:val="1"/>
      <w:marLeft w:val="0"/>
      <w:marRight w:val="0"/>
      <w:marTop w:val="0"/>
      <w:marBottom w:val="0"/>
      <w:divBdr>
        <w:top w:val="none" w:sz="0" w:space="0" w:color="auto"/>
        <w:left w:val="none" w:sz="0" w:space="0" w:color="auto"/>
        <w:bottom w:val="none" w:sz="0" w:space="0" w:color="auto"/>
        <w:right w:val="none" w:sz="0" w:space="0" w:color="auto"/>
      </w:divBdr>
    </w:div>
    <w:div w:id="1443957358">
      <w:bodyDiv w:val="1"/>
      <w:marLeft w:val="0"/>
      <w:marRight w:val="0"/>
      <w:marTop w:val="0"/>
      <w:marBottom w:val="0"/>
      <w:divBdr>
        <w:top w:val="none" w:sz="0" w:space="0" w:color="auto"/>
        <w:left w:val="none" w:sz="0" w:space="0" w:color="auto"/>
        <w:bottom w:val="none" w:sz="0" w:space="0" w:color="auto"/>
        <w:right w:val="none" w:sz="0" w:space="0" w:color="auto"/>
      </w:divBdr>
    </w:div>
    <w:div w:id="1444230620">
      <w:bodyDiv w:val="1"/>
      <w:marLeft w:val="0"/>
      <w:marRight w:val="0"/>
      <w:marTop w:val="0"/>
      <w:marBottom w:val="0"/>
      <w:divBdr>
        <w:top w:val="none" w:sz="0" w:space="0" w:color="auto"/>
        <w:left w:val="none" w:sz="0" w:space="0" w:color="auto"/>
        <w:bottom w:val="none" w:sz="0" w:space="0" w:color="auto"/>
        <w:right w:val="none" w:sz="0" w:space="0" w:color="auto"/>
      </w:divBdr>
    </w:div>
    <w:div w:id="1464346063">
      <w:bodyDiv w:val="1"/>
      <w:marLeft w:val="0"/>
      <w:marRight w:val="0"/>
      <w:marTop w:val="0"/>
      <w:marBottom w:val="0"/>
      <w:divBdr>
        <w:top w:val="none" w:sz="0" w:space="0" w:color="auto"/>
        <w:left w:val="none" w:sz="0" w:space="0" w:color="auto"/>
        <w:bottom w:val="none" w:sz="0" w:space="0" w:color="auto"/>
        <w:right w:val="none" w:sz="0" w:space="0" w:color="auto"/>
      </w:divBdr>
    </w:div>
    <w:div w:id="1472286833">
      <w:bodyDiv w:val="1"/>
      <w:marLeft w:val="0"/>
      <w:marRight w:val="0"/>
      <w:marTop w:val="0"/>
      <w:marBottom w:val="0"/>
      <w:divBdr>
        <w:top w:val="none" w:sz="0" w:space="0" w:color="auto"/>
        <w:left w:val="none" w:sz="0" w:space="0" w:color="auto"/>
        <w:bottom w:val="none" w:sz="0" w:space="0" w:color="auto"/>
        <w:right w:val="none" w:sz="0" w:space="0" w:color="auto"/>
      </w:divBdr>
    </w:div>
    <w:div w:id="1476872012">
      <w:bodyDiv w:val="1"/>
      <w:marLeft w:val="0"/>
      <w:marRight w:val="0"/>
      <w:marTop w:val="0"/>
      <w:marBottom w:val="0"/>
      <w:divBdr>
        <w:top w:val="none" w:sz="0" w:space="0" w:color="auto"/>
        <w:left w:val="none" w:sz="0" w:space="0" w:color="auto"/>
        <w:bottom w:val="none" w:sz="0" w:space="0" w:color="auto"/>
        <w:right w:val="none" w:sz="0" w:space="0" w:color="auto"/>
      </w:divBdr>
    </w:div>
    <w:div w:id="1509130224">
      <w:bodyDiv w:val="1"/>
      <w:marLeft w:val="0"/>
      <w:marRight w:val="0"/>
      <w:marTop w:val="0"/>
      <w:marBottom w:val="0"/>
      <w:divBdr>
        <w:top w:val="none" w:sz="0" w:space="0" w:color="auto"/>
        <w:left w:val="none" w:sz="0" w:space="0" w:color="auto"/>
        <w:bottom w:val="none" w:sz="0" w:space="0" w:color="auto"/>
        <w:right w:val="none" w:sz="0" w:space="0" w:color="auto"/>
      </w:divBdr>
    </w:div>
    <w:div w:id="1511673272">
      <w:bodyDiv w:val="1"/>
      <w:marLeft w:val="0"/>
      <w:marRight w:val="0"/>
      <w:marTop w:val="0"/>
      <w:marBottom w:val="0"/>
      <w:divBdr>
        <w:top w:val="none" w:sz="0" w:space="0" w:color="auto"/>
        <w:left w:val="none" w:sz="0" w:space="0" w:color="auto"/>
        <w:bottom w:val="none" w:sz="0" w:space="0" w:color="auto"/>
        <w:right w:val="none" w:sz="0" w:space="0" w:color="auto"/>
      </w:divBdr>
    </w:div>
    <w:div w:id="1534491437">
      <w:bodyDiv w:val="1"/>
      <w:marLeft w:val="0"/>
      <w:marRight w:val="0"/>
      <w:marTop w:val="0"/>
      <w:marBottom w:val="0"/>
      <w:divBdr>
        <w:top w:val="none" w:sz="0" w:space="0" w:color="auto"/>
        <w:left w:val="none" w:sz="0" w:space="0" w:color="auto"/>
        <w:bottom w:val="none" w:sz="0" w:space="0" w:color="auto"/>
        <w:right w:val="none" w:sz="0" w:space="0" w:color="auto"/>
      </w:divBdr>
    </w:div>
    <w:div w:id="1671371515">
      <w:bodyDiv w:val="1"/>
      <w:marLeft w:val="0"/>
      <w:marRight w:val="0"/>
      <w:marTop w:val="0"/>
      <w:marBottom w:val="0"/>
      <w:divBdr>
        <w:top w:val="none" w:sz="0" w:space="0" w:color="auto"/>
        <w:left w:val="none" w:sz="0" w:space="0" w:color="auto"/>
        <w:bottom w:val="none" w:sz="0" w:space="0" w:color="auto"/>
        <w:right w:val="none" w:sz="0" w:space="0" w:color="auto"/>
      </w:divBdr>
    </w:div>
    <w:div w:id="1728843714">
      <w:bodyDiv w:val="1"/>
      <w:marLeft w:val="0"/>
      <w:marRight w:val="0"/>
      <w:marTop w:val="0"/>
      <w:marBottom w:val="0"/>
      <w:divBdr>
        <w:top w:val="none" w:sz="0" w:space="0" w:color="auto"/>
        <w:left w:val="none" w:sz="0" w:space="0" w:color="auto"/>
        <w:bottom w:val="none" w:sz="0" w:space="0" w:color="auto"/>
        <w:right w:val="none" w:sz="0" w:space="0" w:color="auto"/>
      </w:divBdr>
    </w:div>
    <w:div w:id="1734506389">
      <w:bodyDiv w:val="1"/>
      <w:marLeft w:val="0"/>
      <w:marRight w:val="0"/>
      <w:marTop w:val="0"/>
      <w:marBottom w:val="0"/>
      <w:divBdr>
        <w:top w:val="none" w:sz="0" w:space="0" w:color="auto"/>
        <w:left w:val="none" w:sz="0" w:space="0" w:color="auto"/>
        <w:bottom w:val="none" w:sz="0" w:space="0" w:color="auto"/>
        <w:right w:val="none" w:sz="0" w:space="0" w:color="auto"/>
      </w:divBdr>
    </w:div>
    <w:div w:id="1821771770">
      <w:bodyDiv w:val="1"/>
      <w:marLeft w:val="0"/>
      <w:marRight w:val="0"/>
      <w:marTop w:val="0"/>
      <w:marBottom w:val="0"/>
      <w:divBdr>
        <w:top w:val="none" w:sz="0" w:space="0" w:color="auto"/>
        <w:left w:val="none" w:sz="0" w:space="0" w:color="auto"/>
        <w:bottom w:val="none" w:sz="0" w:space="0" w:color="auto"/>
        <w:right w:val="none" w:sz="0" w:space="0" w:color="auto"/>
      </w:divBdr>
    </w:div>
    <w:div w:id="1824153935">
      <w:bodyDiv w:val="1"/>
      <w:marLeft w:val="0"/>
      <w:marRight w:val="0"/>
      <w:marTop w:val="0"/>
      <w:marBottom w:val="0"/>
      <w:divBdr>
        <w:top w:val="none" w:sz="0" w:space="0" w:color="auto"/>
        <w:left w:val="none" w:sz="0" w:space="0" w:color="auto"/>
        <w:bottom w:val="none" w:sz="0" w:space="0" w:color="auto"/>
        <w:right w:val="none" w:sz="0" w:space="0" w:color="auto"/>
      </w:divBdr>
    </w:div>
    <w:div w:id="1855220377">
      <w:bodyDiv w:val="1"/>
      <w:marLeft w:val="0"/>
      <w:marRight w:val="0"/>
      <w:marTop w:val="0"/>
      <w:marBottom w:val="0"/>
      <w:divBdr>
        <w:top w:val="none" w:sz="0" w:space="0" w:color="auto"/>
        <w:left w:val="none" w:sz="0" w:space="0" w:color="auto"/>
        <w:bottom w:val="none" w:sz="0" w:space="0" w:color="auto"/>
        <w:right w:val="none" w:sz="0" w:space="0" w:color="auto"/>
      </w:divBdr>
    </w:div>
    <w:div w:id="1859658133">
      <w:bodyDiv w:val="1"/>
      <w:marLeft w:val="0"/>
      <w:marRight w:val="0"/>
      <w:marTop w:val="0"/>
      <w:marBottom w:val="0"/>
      <w:divBdr>
        <w:top w:val="none" w:sz="0" w:space="0" w:color="auto"/>
        <w:left w:val="none" w:sz="0" w:space="0" w:color="auto"/>
        <w:bottom w:val="none" w:sz="0" w:space="0" w:color="auto"/>
        <w:right w:val="none" w:sz="0" w:space="0" w:color="auto"/>
      </w:divBdr>
    </w:div>
    <w:div w:id="1982075225">
      <w:bodyDiv w:val="1"/>
      <w:marLeft w:val="0"/>
      <w:marRight w:val="0"/>
      <w:marTop w:val="0"/>
      <w:marBottom w:val="0"/>
      <w:divBdr>
        <w:top w:val="none" w:sz="0" w:space="0" w:color="auto"/>
        <w:left w:val="none" w:sz="0" w:space="0" w:color="auto"/>
        <w:bottom w:val="none" w:sz="0" w:space="0" w:color="auto"/>
        <w:right w:val="none" w:sz="0" w:space="0" w:color="auto"/>
      </w:divBdr>
    </w:div>
    <w:div w:id="2020158709">
      <w:bodyDiv w:val="1"/>
      <w:marLeft w:val="0"/>
      <w:marRight w:val="0"/>
      <w:marTop w:val="0"/>
      <w:marBottom w:val="0"/>
      <w:divBdr>
        <w:top w:val="none" w:sz="0" w:space="0" w:color="auto"/>
        <w:left w:val="none" w:sz="0" w:space="0" w:color="auto"/>
        <w:bottom w:val="none" w:sz="0" w:space="0" w:color="auto"/>
        <w:right w:val="none" w:sz="0" w:space="0" w:color="auto"/>
      </w:divBdr>
    </w:div>
    <w:div w:id="2063748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hyperlink" Target="https://plants.usda.gov/core/profile?symbol=COJU2" TargetMode="External"/><Relationship Id="rId26" Type="http://schemas.openxmlformats.org/officeDocument/2006/relationships/hyperlink" Target="http://www.oregon.gov/ODA/shared/Documents/Publications/Weeds/NoxiousWeedPolicyClassification.pdf" TargetMode="External"/><Relationship Id="rId39" Type="http://schemas.openxmlformats.org/officeDocument/2006/relationships/hyperlink" Target="file:///C:/Users/rt.EPPO/Downloads/RSS_RA_Cortaderia_selloana%20(7).pdf" TargetMode="External"/><Relationship Id="rId21" Type="http://schemas.openxmlformats.org/officeDocument/2006/relationships/hyperlink" Target="http://dpipwe.tas.gov.au/invasive-species/weeds/weed-legislation-and-management-plans/about-the-weed-management-act" TargetMode="External"/><Relationship Id="rId34" Type="http://schemas.openxmlformats.org/officeDocument/2006/relationships/hyperlink" Target="http://www.environment.gov.au/cgi-bin/biodiversity/invasive/weeds/weeddetails.pl?taxon_id=82072" TargetMode="External"/><Relationship Id="rId42" Type="http://schemas.openxmlformats.org/officeDocument/2006/relationships/hyperlink" Target="http://www.darwin.edu.ar/Proyectos/FloraArgentina/DetalleEspecie.asp?forma=&amp;variedad=&amp;subespecie=jubata&amp;especie=selloana&amp;genero=Cortaderia&amp;espcod=195347" TargetMode="External"/><Relationship Id="rId47" Type="http://schemas.openxmlformats.org/officeDocument/2006/relationships/hyperlink" Target="http://www.invasive.org/gist/esadocs/documnts/cortjub.pdf" TargetMode="External"/><Relationship Id="rId50" Type="http://schemas.openxmlformats.org/officeDocument/2006/relationships/hyperlink" Target="http://cal-ipc.org/paf/site/paf/306" TargetMode="External"/><Relationship Id="rId55" Type="http://schemas.openxmlformats.org/officeDocument/2006/relationships/hyperlink" Target="http://wric.ucdavis.edu/PDFs/pampasgrass%20and%20jubatagrass%20WRIC%20leaflet%2099-1.pdf" TargetMode="External"/><Relationship Id="rId63" Type="http://schemas.openxmlformats.org/officeDocument/2006/relationships/image" Target="media/image10.png"/><Relationship Id="rId68" Type="http://schemas.openxmlformats.org/officeDocument/2006/relationships/hyperlink" Target="https://cran.r-project.org/web/packages/biomod2/index.html" TargetMode="External"/><Relationship Id="rId76" Type="http://schemas.openxmlformats.org/officeDocument/2006/relationships/hyperlink" Target="http://idtools.org/id/table_grape/weed-tool/key/GrapeGrassKey/Media/Html/fact_sheets/Cor-sel.html" TargetMode="External"/><Relationship Id="rId84" Type="http://schemas.openxmlformats.org/officeDocument/2006/relationships/image" Target="media/image27.jpeg"/><Relationship Id="rId7" Type="http://schemas.openxmlformats.org/officeDocument/2006/relationships/endnotes" Target="endnotes.xml"/><Relationship Id="rId71"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https://www.eppo.int/ABOUT_EPPO/images/clickable_map.htm" TargetMode="External"/><Relationship Id="rId29" Type="http://schemas.openxmlformats.org/officeDocument/2006/relationships/hyperlink" Target="http://www.cabi.org/isc/datasheet/113484" TargetMode="External"/><Relationship Id="rId11" Type="http://schemas.openxmlformats.org/officeDocument/2006/relationships/hyperlink" Target="http://www.eppo.int" TargetMode="External"/><Relationship Id="rId24" Type="http://schemas.openxmlformats.org/officeDocument/2006/relationships/hyperlink" Target="http://dlnr.hawaii.gov/hisc/info/policy/" TargetMode="External"/><Relationship Id="rId32" Type="http://schemas.openxmlformats.org/officeDocument/2006/relationships/hyperlink" Target="https://www.kew.org/data/grasses-db/www/imp02543.htm" TargetMode="External"/><Relationship Id="rId37" Type="http://schemas.openxmlformats.org/officeDocument/2006/relationships/hyperlink" Target="https://ec.europa.eu/food/sites/food/files/plant/docs/ph_biosec_rules_pp_france_03_fr.pdf" TargetMode="External"/><Relationship Id="rId40" Type="http://schemas.openxmlformats.org/officeDocument/2006/relationships/hyperlink" Target="file://\\eppo.local\partages\Production\Partage\10%20Projects\LIFE%20preparatory%20proposal\PRAs\10%20Feb%202018\reviews%20for%2010%20PRAs\Cortaderia\Gosling%20DS,%20Shaw%20WB,%20Beadel%20SM,%20(2000)%20Review%20of%20control%20methods%20for%20pampas%20grasses%20in%20New%20Zealand.%20Science%20for%20Conservation,%20No.%20165:32%20pp.%20http:\www.doc.govt.nz\documents\science-and-technical\Sfc165.pdf" TargetMode="External"/><Relationship Id="rId45" Type="http://schemas.openxmlformats.org/officeDocument/2006/relationships/hyperlink" Target="http://www.nzpcn.org.nz/flora_details.aspx?ID=3752" TargetMode="External"/><Relationship Id="rId53" Type="http://schemas.openxmlformats.org/officeDocument/2006/relationships/hyperlink" Target="http://vro.agriculture.vic.gov.au/dpi/vro/vrosite.nsf/pages/impact_pink_pampas_grass" TargetMode="External"/><Relationship Id="rId58" Type="http://schemas.openxmlformats.org/officeDocument/2006/relationships/image" Target="media/image5.png"/><Relationship Id="rId66" Type="http://schemas.openxmlformats.org/officeDocument/2006/relationships/image" Target="media/image13.emf"/><Relationship Id="rId74" Type="http://schemas.openxmlformats.org/officeDocument/2006/relationships/image" Target="media/image19.jpg"/><Relationship Id="rId79" Type="http://schemas.openxmlformats.org/officeDocument/2006/relationships/image" Target="media/image23.jp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8.png"/><Relationship Id="rId82" Type="http://schemas.openxmlformats.org/officeDocument/2006/relationships/image" Target="media/image25.jpeg"/><Relationship Id="rId19" Type="http://schemas.openxmlformats.org/officeDocument/2006/relationships/hyperlink" Target="https://www.legislation.nsw.gov.au/acts/2015-24.pdf"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yperlink" Target="http://www.mpi.govt.nz/protection-and-response/long-term-pest-management/national-pest-plant-accord/" TargetMode="External"/><Relationship Id="rId27" Type="http://schemas.openxmlformats.org/officeDocument/2006/relationships/hyperlink" Target="http://www.nwcb.wa.gov/washingtons-noxious-weed-laws" TargetMode="External"/><Relationship Id="rId30" Type="http://schemas.openxmlformats.org/officeDocument/2006/relationships/hyperlink" Target="http://www.cal-ipc.org/ip/management/ipcw/pages/detailreport.cfm@usernumber=33&amp;surveynumber=182.php" TargetMode="External"/><Relationship Id="rId35" Type="http://schemas.openxmlformats.org/officeDocument/2006/relationships/hyperlink" Target="http://floraseries.landcareresearch.co.nz/pages/Taxon.aspx?id=_779f0059-bb6f-46ac-a5df-9ee70c7c87c3&amp;fileName=Flora%205.xml" TargetMode="External"/><Relationship Id="rId43" Type="http://schemas.openxmlformats.org/officeDocument/2006/relationships/hyperlink" Target="http://invasives.org.za/component/k2/item/226-purple-pampas-grass-cortaderia-jubata" TargetMode="External"/><Relationship Id="rId48" Type="http://schemas.openxmlformats.org/officeDocument/2006/relationships/hyperlink" Target="http://www.doc.govt.nz/documents/science-and-technical/sfc218.pdf" TargetMode="External"/><Relationship Id="rId56" Type="http://schemas.openxmlformats.org/officeDocument/2006/relationships/hyperlink" Target="https://npgsweb.ars-grin.gov/gringlobal/taxonomydetail.aspx?id=403448" TargetMode="External"/><Relationship Id="rId64" Type="http://schemas.openxmlformats.org/officeDocument/2006/relationships/image" Target="media/image11.emf"/><Relationship Id="rId69" Type="http://schemas.openxmlformats.org/officeDocument/2006/relationships/hyperlink" Target="http://www.bfn.de/" TargetMode="External"/><Relationship Id="rId77" Type="http://schemas.openxmlformats.org/officeDocument/2006/relationships/image" Target="media/image21.png"/><Relationship Id="rId8" Type="http://schemas.openxmlformats.org/officeDocument/2006/relationships/image" Target="media/image1.jpeg"/><Relationship Id="rId51" Type="http://schemas.openxmlformats.org/officeDocument/2006/relationships/hyperlink" Target="http://www.hear.org/Pier/pdf/pohreports/cortaderia_spp.pdf" TargetMode="External"/><Relationship Id="rId72" Type="http://schemas.openxmlformats.org/officeDocument/2006/relationships/image" Target="media/image17.png"/><Relationship Id="rId80" Type="http://schemas.openxmlformats.org/officeDocument/2006/relationships/hyperlink" Target="http://idtools.org/id/table_grape/weed-tool/key/GrapeGrassKey/Media/Html/fact_sheets/Cor-jub.html" TargetMode="External"/><Relationship Id="rId85"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hyperlink" Target="mailto:hq@eppo.int" TargetMode="External"/><Relationship Id="rId17" Type="http://schemas.openxmlformats.org/officeDocument/2006/relationships/hyperlink" Target="http://www.theplantlist.org/tpl1.1/record/kew-405788" TargetMode="External"/><Relationship Id="rId25" Type="http://schemas.openxmlformats.org/officeDocument/2006/relationships/hyperlink" Target="http://www.cwma.org/noxweeds.html" TargetMode="External"/><Relationship Id="rId33" Type="http://schemas.openxmlformats.org/officeDocument/2006/relationships/hyperlink" Target="http://www.hear.org/pier/wra/pacific/cortaderia_jubata_htmlwra.htm" TargetMode="External"/><Relationship Id="rId38" Type="http://schemas.openxmlformats.org/officeDocument/2006/relationships/hyperlink" Target="https://www.cabi.org/isc/abstract/19840770303" TargetMode="External"/><Relationship Id="rId46" Type="http://schemas.openxmlformats.org/officeDocument/2006/relationships/hyperlink" Target="http://weeds.dpi.nsw.gov.au/Weeds/Details/100" TargetMode="External"/><Relationship Id="rId59" Type="http://schemas.openxmlformats.org/officeDocument/2006/relationships/image" Target="media/image6.emf"/><Relationship Id="rId67" Type="http://schemas.openxmlformats.org/officeDocument/2006/relationships/image" Target="media/image14.png"/><Relationship Id="rId20" Type="http://schemas.openxmlformats.org/officeDocument/2006/relationships/hyperlink" Target="https://www.legislation.sa.gov.au/LZ/C/A/Natural%20Resources%20Management%20Act%202004.aspx" TargetMode="External"/><Relationship Id="rId41" Type="http://schemas.openxmlformats.org/officeDocument/2006/relationships/hyperlink" Target="http://www.pir.sa.gov.au/__data/assets/pdf_file/0004/232447/Cortaderia_jubata_June_2011.pdf" TargetMode="External"/><Relationship Id="rId54" Type="http://schemas.openxmlformats.org/officeDocument/2006/relationships/hyperlink" Target="http://maxa.maf.govt.nz/sff/about-projects/search/11-049/l11-049-biological-control-for-pampas-in-NZ.pdf" TargetMode="External"/><Relationship Id="rId62" Type="http://schemas.openxmlformats.org/officeDocument/2006/relationships/image" Target="media/image9.emf"/><Relationship Id="rId70" Type="http://schemas.openxmlformats.org/officeDocument/2006/relationships/image" Target="media/image15.png"/><Relationship Id="rId75" Type="http://schemas.openxmlformats.org/officeDocument/2006/relationships/image" Target="media/image20.jpeg"/><Relationship Id="rId83"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www.environment.gov.za/" TargetMode="External"/><Relationship Id="rId28" Type="http://schemas.openxmlformats.org/officeDocument/2006/relationships/hyperlink" Target="http://www.bfn.de/" TargetMode="External"/><Relationship Id="rId36" Type="http://schemas.openxmlformats.org/officeDocument/2006/relationships/hyperlink" Target="http://ww2.bgbm.org/EuroPlusMed/PTaxonDetail.asp?NameId=7710070&amp;PTRefFk=7100000" TargetMode="External"/><Relationship Id="rId49" Type="http://schemas.openxmlformats.org/officeDocument/2006/relationships/hyperlink" Target="https://keyserver.lucidcentral.org/weeds/data/media/Html/cortaderia_jubata.htm" TargetMode="External"/><Relationship Id="rId57" Type="http://schemas.openxmlformats.org/officeDocument/2006/relationships/hyperlink" Target="http://www.worldclim.org/cmip5_5m" TargetMode="External"/><Relationship Id="rId10" Type="http://schemas.openxmlformats.org/officeDocument/2006/relationships/image" Target="media/image3.png"/><Relationship Id="rId31" Type="http://schemas.openxmlformats.org/officeDocument/2006/relationships/hyperlink" Target="http://www.hear.org/species/reports/corspp_fskm_awwa_report.pdf" TargetMode="External"/><Relationship Id="rId44" Type="http://schemas.openxmlformats.org/officeDocument/2006/relationships/hyperlink" Target="https://www.pacifichorticulture.org/articles/pampas-grasses-one-a-weed-and-one-a-garden-queen/" TargetMode="External"/><Relationship Id="rId52" Type="http://schemas.openxmlformats.org/officeDocument/2006/relationships/hyperlink" Target="http://vro.agriculture.vic.gov.au/dpi/vro/vrosite.nsf/pages/invasive_pink_pampas_grass" TargetMode="External"/><Relationship Id="rId60" Type="http://schemas.openxmlformats.org/officeDocument/2006/relationships/image" Target="media/image7.png"/><Relationship Id="rId65" Type="http://schemas.openxmlformats.org/officeDocument/2006/relationships/image" Target="media/image12.emf"/><Relationship Id="rId73" Type="http://schemas.openxmlformats.org/officeDocument/2006/relationships/image" Target="media/image18.png"/><Relationship Id="rId78" Type="http://schemas.openxmlformats.org/officeDocument/2006/relationships/image" Target="media/image22.jpg"/><Relationship Id="rId81" Type="http://schemas.openxmlformats.org/officeDocument/2006/relationships/image" Target="media/image24.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893080-2879-4882-B43D-DBAC53549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59</Pages>
  <Words>15084</Words>
  <Characters>117901</Characters>
  <Application>Microsoft Office Word</Application>
  <DocSecurity>0</DocSecurity>
  <Lines>3803</Lines>
  <Paragraphs>1385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Short EPPO PRA</vt:lpstr>
      <vt:lpstr>Short EPPO PRA</vt:lpstr>
    </vt:vector>
  </TitlesOfParts>
  <Company>EPPO</Company>
  <LinksUpToDate>false</LinksUpToDate>
  <CharactersWithSpaces>131600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Short EPPO PRA</dc:title>
  <dc:subject>Express PRA</dc:subject>
  <dc:creator>Muriel Suffert</dc:creator>
  <cp:keywords>PRA</cp:keywords>
  <cp:lastModifiedBy>FLEVARIS Spyridon (ENV)</cp:lastModifiedBy>
  <cp:revision>14</cp:revision>
  <cp:lastPrinted>2018-01-12T08:17:00Z</cp:lastPrinted>
  <dcterms:created xsi:type="dcterms:W3CDTF">2018-08-10T08:06:00Z</dcterms:created>
  <dcterms:modified xsi:type="dcterms:W3CDTF">2018-11-21T09:06:00Z</dcterms:modified>
</cp:coreProperties>
</file>